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03" w:rsidRPr="00947394" w:rsidRDefault="00754403" w:rsidP="00754403">
      <w:pPr>
        <w:ind w:left="5400" w:firstLine="5400"/>
        <w:rPr>
          <w:rFonts w:ascii="Arial" w:hAnsi="Arial" w:cs="Arial"/>
          <w:sz w:val="18"/>
          <w:szCs w:val="18"/>
        </w:rPr>
      </w:pPr>
      <w:r w:rsidRPr="00947394">
        <w:rPr>
          <w:rFonts w:ascii="Arial" w:hAnsi="Arial" w:cs="Arial"/>
          <w:sz w:val="18"/>
          <w:szCs w:val="18"/>
        </w:rPr>
        <w:t xml:space="preserve">Приложение № </w:t>
      </w:r>
      <w:r w:rsidR="000038B7">
        <w:rPr>
          <w:rFonts w:ascii="Arial" w:hAnsi="Arial" w:cs="Arial"/>
          <w:sz w:val="18"/>
          <w:szCs w:val="18"/>
        </w:rPr>
        <w:t>5</w:t>
      </w:r>
      <w:bookmarkStart w:id="0" w:name="_GoBack"/>
      <w:bookmarkEnd w:id="0"/>
      <w:r w:rsidRPr="00947394">
        <w:rPr>
          <w:rFonts w:ascii="Arial" w:hAnsi="Arial" w:cs="Arial"/>
          <w:sz w:val="18"/>
          <w:szCs w:val="18"/>
        </w:rPr>
        <w:t xml:space="preserve"> к протоколу</w:t>
      </w:r>
    </w:p>
    <w:p w:rsidR="00754403" w:rsidRPr="00947394" w:rsidRDefault="00BF361E" w:rsidP="00754403">
      <w:pPr>
        <w:ind w:left="5400" w:firstLine="5400"/>
        <w:rPr>
          <w:rFonts w:ascii="Arial" w:hAnsi="Arial" w:cs="Arial"/>
          <w:sz w:val="18"/>
          <w:szCs w:val="18"/>
        </w:rPr>
      </w:pPr>
      <w:r>
        <w:rPr>
          <w:rFonts w:ascii="Arial" w:hAnsi="Arial" w:cs="Arial"/>
          <w:sz w:val="18"/>
          <w:szCs w:val="18"/>
        </w:rPr>
        <w:t>НТКС</w:t>
      </w:r>
      <w:r w:rsidR="00754403" w:rsidRPr="00947394">
        <w:rPr>
          <w:rFonts w:ascii="Arial" w:hAnsi="Arial" w:cs="Arial"/>
          <w:sz w:val="18"/>
          <w:szCs w:val="18"/>
        </w:rPr>
        <w:t xml:space="preserve"> № </w:t>
      </w:r>
      <w:r>
        <w:rPr>
          <w:rFonts w:ascii="Arial" w:hAnsi="Arial" w:cs="Arial"/>
          <w:sz w:val="18"/>
          <w:szCs w:val="18"/>
        </w:rPr>
        <w:t>53</w:t>
      </w:r>
      <w:r w:rsidR="00754403" w:rsidRPr="00947394">
        <w:rPr>
          <w:rFonts w:ascii="Arial" w:hAnsi="Arial" w:cs="Arial"/>
          <w:sz w:val="18"/>
          <w:szCs w:val="18"/>
        </w:rPr>
        <w:t>-201</w:t>
      </w:r>
      <w:r>
        <w:rPr>
          <w:rFonts w:ascii="Arial" w:hAnsi="Arial" w:cs="Arial"/>
          <w:sz w:val="18"/>
          <w:szCs w:val="18"/>
        </w:rPr>
        <w:t>7</w:t>
      </w:r>
    </w:p>
    <w:p w:rsidR="00E86CB4" w:rsidRPr="00947394" w:rsidRDefault="00E86CB4" w:rsidP="00E86CB4">
      <w:pPr>
        <w:ind w:right="43" w:firstLine="426"/>
        <w:jc w:val="center"/>
        <w:rPr>
          <w:rFonts w:ascii="Arial" w:hAnsi="Arial" w:cs="Arial"/>
          <w:b/>
          <w:sz w:val="22"/>
          <w:szCs w:val="22"/>
        </w:rPr>
      </w:pPr>
      <w:r w:rsidRPr="00947394">
        <w:rPr>
          <w:rFonts w:ascii="Arial" w:hAnsi="Arial" w:cs="Arial"/>
          <w:b/>
          <w:sz w:val="22"/>
          <w:szCs w:val="22"/>
        </w:rPr>
        <w:t>ПЛАН ДЕЙСТВИЙ МГС</w:t>
      </w:r>
    </w:p>
    <w:p w:rsidR="00E86CB4" w:rsidRPr="00947394" w:rsidRDefault="00E86CB4" w:rsidP="00E86CB4">
      <w:pPr>
        <w:ind w:right="43" w:firstLine="426"/>
        <w:jc w:val="center"/>
        <w:rPr>
          <w:rFonts w:ascii="Arial" w:hAnsi="Arial" w:cs="Arial"/>
          <w:b/>
          <w:sz w:val="22"/>
          <w:szCs w:val="22"/>
        </w:rPr>
      </w:pPr>
      <w:r w:rsidRPr="00947394">
        <w:rPr>
          <w:rFonts w:ascii="Arial" w:hAnsi="Arial" w:cs="Arial"/>
          <w:b/>
          <w:sz w:val="22"/>
          <w:szCs w:val="22"/>
        </w:rPr>
        <w:t>на период с 2016 по 2020 годы</w:t>
      </w:r>
      <w:r w:rsidR="005A6323">
        <w:rPr>
          <w:rFonts w:ascii="Arial" w:hAnsi="Arial" w:cs="Arial"/>
          <w:b/>
          <w:sz w:val="22"/>
          <w:szCs w:val="22"/>
        </w:rPr>
        <w:t xml:space="preserve"> для реализации положений Стратегии развития МГС в период до 2020 года</w:t>
      </w:r>
    </w:p>
    <w:p w:rsidR="00E86CB4" w:rsidRPr="00947394" w:rsidRDefault="00E86CB4" w:rsidP="00E86CB4">
      <w:pPr>
        <w:ind w:right="43" w:firstLine="426"/>
        <w:jc w:val="center"/>
        <w:rPr>
          <w:rFonts w:ascii="Arial" w:hAnsi="Arial" w:cs="Arial"/>
          <w:b/>
          <w:sz w:val="18"/>
          <w:szCs w:val="18"/>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4"/>
        <w:gridCol w:w="5056"/>
        <w:gridCol w:w="24"/>
        <w:gridCol w:w="34"/>
        <w:gridCol w:w="1585"/>
        <w:gridCol w:w="1767"/>
        <w:gridCol w:w="34"/>
        <w:gridCol w:w="5766"/>
        <w:gridCol w:w="46"/>
      </w:tblGrid>
      <w:tr w:rsidR="00E86CB4" w:rsidRPr="00947394" w:rsidTr="00D84548">
        <w:trPr>
          <w:tblHeader/>
        </w:trPr>
        <w:tc>
          <w:tcPr>
            <w:tcW w:w="854" w:type="dxa"/>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п/п</w:t>
            </w:r>
          </w:p>
        </w:tc>
        <w:tc>
          <w:tcPr>
            <w:tcW w:w="5080" w:type="dxa"/>
            <w:gridSpan w:val="2"/>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Наименование мероприятий</w:t>
            </w:r>
          </w:p>
        </w:tc>
        <w:tc>
          <w:tcPr>
            <w:tcW w:w="1619" w:type="dxa"/>
            <w:gridSpan w:val="2"/>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 xml:space="preserve">Срок </w:t>
            </w:r>
            <w:r w:rsidRPr="00947394">
              <w:rPr>
                <w:rFonts w:ascii="Arial" w:hAnsi="Arial" w:cs="Arial"/>
                <w:b/>
                <w:sz w:val="18"/>
                <w:szCs w:val="18"/>
              </w:rPr>
              <w:br/>
              <w:t>исполнения</w:t>
            </w:r>
          </w:p>
        </w:tc>
        <w:tc>
          <w:tcPr>
            <w:tcW w:w="1767" w:type="dxa"/>
            <w:vAlign w:val="center"/>
          </w:tcPr>
          <w:p w:rsidR="00E86CB4" w:rsidRPr="00947394" w:rsidRDefault="00E86CB4" w:rsidP="005914F5">
            <w:pPr>
              <w:ind w:right="43" w:hanging="145"/>
              <w:jc w:val="center"/>
              <w:rPr>
                <w:rFonts w:ascii="Arial" w:hAnsi="Arial" w:cs="Arial"/>
                <w:b/>
                <w:sz w:val="18"/>
                <w:szCs w:val="18"/>
              </w:rPr>
            </w:pPr>
            <w:r w:rsidRPr="00947394">
              <w:rPr>
                <w:rFonts w:ascii="Arial" w:hAnsi="Arial" w:cs="Arial"/>
                <w:b/>
                <w:sz w:val="18"/>
                <w:szCs w:val="18"/>
              </w:rPr>
              <w:t>Ответственные</w:t>
            </w:r>
          </w:p>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исполнители</w:t>
            </w:r>
          </w:p>
        </w:tc>
        <w:tc>
          <w:tcPr>
            <w:tcW w:w="5846" w:type="dxa"/>
            <w:gridSpan w:val="3"/>
            <w:vAlign w:val="center"/>
          </w:tcPr>
          <w:p w:rsidR="00E86CB4" w:rsidRPr="00947394" w:rsidRDefault="00E86CB4" w:rsidP="005914F5">
            <w:pPr>
              <w:ind w:right="43"/>
              <w:jc w:val="center"/>
              <w:rPr>
                <w:rFonts w:ascii="Arial" w:hAnsi="Arial" w:cs="Arial"/>
                <w:b/>
                <w:sz w:val="18"/>
                <w:szCs w:val="18"/>
              </w:rPr>
            </w:pPr>
            <w:r w:rsidRPr="00947394">
              <w:rPr>
                <w:rFonts w:ascii="Arial" w:hAnsi="Arial" w:cs="Arial"/>
                <w:b/>
                <w:sz w:val="18"/>
                <w:szCs w:val="18"/>
              </w:rPr>
              <w:t>Информация о начале работ (выполнении)</w:t>
            </w:r>
          </w:p>
        </w:tc>
      </w:tr>
      <w:tr w:rsidR="00E86CB4" w:rsidRPr="00947394" w:rsidTr="00D84548">
        <w:tblPrEx>
          <w:tblLook w:val="0000" w:firstRow="0" w:lastRow="0" w:firstColumn="0" w:lastColumn="0" w:noHBand="0" w:noVBand="0"/>
        </w:tblPrEx>
        <w:trPr>
          <w:cantSplit/>
          <w:trHeight w:val="342"/>
        </w:trPr>
        <w:tc>
          <w:tcPr>
            <w:tcW w:w="15166" w:type="dxa"/>
            <w:gridSpan w:val="9"/>
          </w:tcPr>
          <w:p w:rsidR="00E86CB4" w:rsidRPr="00947394" w:rsidRDefault="00E86CB4" w:rsidP="00782E0E">
            <w:pPr>
              <w:pStyle w:val="31"/>
              <w:ind w:firstLine="0"/>
              <w:rPr>
                <w:rFonts w:ascii="Arial" w:hAnsi="Arial" w:cs="Arial"/>
                <w:b/>
                <w:sz w:val="18"/>
                <w:szCs w:val="18"/>
              </w:rPr>
            </w:pPr>
          </w:p>
        </w:tc>
      </w:tr>
      <w:tr w:rsidR="00AD46FB" w:rsidRPr="00947394" w:rsidTr="00D84548">
        <w:tblPrEx>
          <w:tblLook w:val="0000" w:firstRow="0" w:lastRow="0" w:firstColumn="0" w:lastColumn="0" w:noHBand="0" w:noVBand="0"/>
        </w:tblPrEx>
        <w:trPr>
          <w:trHeight w:val="530"/>
        </w:trPr>
        <w:tc>
          <w:tcPr>
            <w:tcW w:w="854" w:type="dxa"/>
          </w:tcPr>
          <w:p w:rsidR="00AD46FB" w:rsidRPr="00947394" w:rsidRDefault="00AD46FB" w:rsidP="005914F5">
            <w:pPr>
              <w:tabs>
                <w:tab w:val="left" w:pos="6024"/>
              </w:tabs>
              <w:jc w:val="both"/>
              <w:rPr>
                <w:rFonts w:ascii="Arial" w:hAnsi="Arial" w:cs="Arial"/>
                <w:sz w:val="18"/>
                <w:szCs w:val="18"/>
              </w:rPr>
            </w:pPr>
            <w:r w:rsidRPr="00947394">
              <w:rPr>
                <w:rFonts w:ascii="Arial" w:hAnsi="Arial" w:cs="Arial"/>
                <w:sz w:val="18"/>
                <w:szCs w:val="18"/>
              </w:rPr>
              <w:t>1.6.</w:t>
            </w:r>
          </w:p>
        </w:tc>
        <w:tc>
          <w:tcPr>
            <w:tcW w:w="5056" w:type="dxa"/>
          </w:tcPr>
          <w:p w:rsidR="00AD46FB" w:rsidRPr="00947394" w:rsidRDefault="00AD46FB" w:rsidP="00595C78">
            <w:pPr>
              <w:jc w:val="both"/>
              <w:rPr>
                <w:rFonts w:ascii="Arial" w:hAnsi="Arial" w:cs="Arial"/>
                <w:sz w:val="18"/>
                <w:szCs w:val="18"/>
                <w:lang w:eastAsia="en-US"/>
              </w:rPr>
            </w:pPr>
            <w:r w:rsidRPr="00947394">
              <w:rPr>
                <w:rFonts w:ascii="Arial" w:hAnsi="Arial" w:cs="Arial"/>
                <w:sz w:val="18"/>
                <w:szCs w:val="18"/>
                <w:lang w:eastAsia="en-US"/>
              </w:rPr>
              <w:t>Взаимодействие с Евразийской экономической комиссией по вопросам технического регулирования</w:t>
            </w:r>
          </w:p>
        </w:tc>
        <w:tc>
          <w:tcPr>
            <w:tcW w:w="1643" w:type="dxa"/>
            <w:gridSpan w:val="3"/>
          </w:tcPr>
          <w:p w:rsidR="00AD46FB" w:rsidRPr="00947394" w:rsidRDefault="00AD46FB" w:rsidP="00AD46FB">
            <w:pPr>
              <w:spacing w:line="280" w:lineRule="exact"/>
              <w:jc w:val="both"/>
              <w:rPr>
                <w:rFonts w:ascii="Arial" w:hAnsi="Arial" w:cs="Arial"/>
                <w:sz w:val="18"/>
                <w:szCs w:val="18"/>
                <w:lang w:eastAsia="en-US"/>
              </w:rPr>
            </w:pPr>
            <w:r w:rsidRPr="00947394">
              <w:rPr>
                <w:rFonts w:ascii="Arial" w:hAnsi="Arial" w:cs="Arial"/>
                <w:sz w:val="18"/>
                <w:szCs w:val="18"/>
                <w:lang w:eastAsia="en-US"/>
              </w:rPr>
              <w:t>2016-2020</w:t>
            </w:r>
          </w:p>
        </w:tc>
        <w:tc>
          <w:tcPr>
            <w:tcW w:w="1767" w:type="dxa"/>
          </w:tcPr>
          <w:p w:rsidR="00AD46FB" w:rsidRPr="00947394" w:rsidRDefault="00AD46FB" w:rsidP="00947394">
            <w:pPr>
              <w:jc w:val="both"/>
              <w:rPr>
                <w:rFonts w:ascii="Arial" w:hAnsi="Arial" w:cs="Arial"/>
                <w:sz w:val="18"/>
                <w:szCs w:val="18"/>
                <w:lang w:eastAsia="en-US"/>
              </w:rPr>
            </w:pPr>
            <w:r w:rsidRPr="00947394">
              <w:rPr>
                <w:rFonts w:ascii="Arial" w:hAnsi="Arial" w:cs="Arial"/>
                <w:sz w:val="18"/>
                <w:szCs w:val="18"/>
                <w:lang w:eastAsia="en-US"/>
              </w:rPr>
              <w:t>Национальные органы</w:t>
            </w:r>
          </w:p>
          <w:p w:rsidR="00AD46FB" w:rsidRPr="00947394" w:rsidRDefault="00AD46FB" w:rsidP="005914F5">
            <w:pPr>
              <w:spacing w:line="280" w:lineRule="exact"/>
              <w:jc w:val="both"/>
              <w:rPr>
                <w:rFonts w:ascii="Arial" w:hAnsi="Arial" w:cs="Arial"/>
                <w:sz w:val="18"/>
                <w:szCs w:val="18"/>
                <w:lang w:eastAsia="en-US"/>
              </w:rPr>
            </w:pPr>
            <w:r w:rsidRPr="00947394">
              <w:rPr>
                <w:rFonts w:ascii="Arial" w:hAnsi="Arial" w:cs="Arial"/>
                <w:sz w:val="18"/>
                <w:szCs w:val="18"/>
                <w:lang w:eastAsia="en-US"/>
              </w:rPr>
              <w:t>Бюро по стандартам</w:t>
            </w:r>
          </w:p>
        </w:tc>
        <w:tc>
          <w:tcPr>
            <w:tcW w:w="5846" w:type="dxa"/>
            <w:gridSpan w:val="3"/>
          </w:tcPr>
          <w:p w:rsidR="00AD46FB" w:rsidRPr="00947394" w:rsidRDefault="00372F34" w:rsidP="00372F34">
            <w:pPr>
              <w:jc w:val="both"/>
              <w:rPr>
                <w:rFonts w:ascii="Arial" w:hAnsi="Arial" w:cs="Arial"/>
                <w:sz w:val="18"/>
                <w:szCs w:val="18"/>
              </w:rPr>
            </w:pPr>
            <w:r w:rsidRPr="00947394">
              <w:rPr>
                <w:rFonts w:ascii="Arial" w:hAnsi="Arial" w:cs="Arial"/>
                <w:sz w:val="18"/>
                <w:szCs w:val="18"/>
              </w:rPr>
              <w:t xml:space="preserve">На 43-м заседании МГС подписан </w:t>
            </w:r>
            <w:r w:rsidRPr="00947394">
              <w:rPr>
                <w:rFonts w:ascii="Arial" w:hAnsi="Arial" w:cs="Arial"/>
                <w:bCs/>
                <w:color w:val="252525"/>
                <w:sz w:val="18"/>
                <w:szCs w:val="18"/>
              </w:rPr>
              <w:t xml:space="preserve">Меморандум между ЕЭК и МГС о сотрудничестве в области стандартизации и обеспечения единства измерений. </w:t>
            </w:r>
            <w:r w:rsidR="00B37ED2" w:rsidRPr="00947394">
              <w:rPr>
                <w:rFonts w:ascii="Arial" w:hAnsi="Arial" w:cs="Arial"/>
                <w:bCs/>
                <w:color w:val="252525"/>
                <w:sz w:val="18"/>
                <w:szCs w:val="18"/>
              </w:rPr>
              <w:t xml:space="preserve">Разрабатывается проект </w:t>
            </w:r>
            <w:r w:rsidR="00B37ED2" w:rsidRPr="00947394">
              <w:rPr>
                <w:rFonts w:ascii="Arial" w:hAnsi="Arial" w:cs="Arial"/>
                <w:bCs/>
                <w:sz w:val="18"/>
                <w:szCs w:val="18"/>
              </w:rPr>
              <w:t>Плана мероприятий по реализации положений Меморандума о сотрудничестве ЕЭК и</w:t>
            </w:r>
            <w:r w:rsidR="00B37ED2" w:rsidRPr="00947394">
              <w:rPr>
                <w:rFonts w:ascii="Arial" w:hAnsi="Arial" w:cs="Arial"/>
                <w:sz w:val="18"/>
                <w:szCs w:val="18"/>
              </w:rPr>
              <w:t xml:space="preserve"> МГС</w:t>
            </w:r>
          </w:p>
        </w:tc>
      </w:tr>
      <w:tr w:rsidR="00FA4A48" w:rsidRPr="00947394" w:rsidTr="009728D9">
        <w:tblPrEx>
          <w:tblLook w:val="0000" w:firstRow="0" w:lastRow="0" w:firstColumn="0" w:lastColumn="0" w:noHBand="0" w:noVBand="0"/>
        </w:tblPrEx>
        <w:trPr>
          <w:trHeight w:val="53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1.7</w:t>
            </w:r>
          </w:p>
        </w:tc>
        <w:tc>
          <w:tcPr>
            <w:tcW w:w="5056" w:type="dxa"/>
            <w:shd w:val="clear" w:color="auto" w:fill="auto"/>
          </w:tcPr>
          <w:p w:rsidR="00FA4A48" w:rsidRPr="00947394" w:rsidRDefault="00FA4A48" w:rsidP="009728D9">
            <w:pPr>
              <w:jc w:val="both"/>
              <w:rPr>
                <w:rFonts w:ascii="Arial" w:hAnsi="Arial" w:cs="Arial"/>
                <w:b/>
                <w:sz w:val="18"/>
                <w:szCs w:val="18"/>
              </w:rPr>
            </w:pPr>
            <w:r w:rsidRPr="00947394">
              <w:rPr>
                <w:rFonts w:ascii="Arial" w:hAnsi="Arial" w:cs="Arial"/>
                <w:sz w:val="18"/>
                <w:szCs w:val="18"/>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3"/>
          </w:tcPr>
          <w:p w:rsidR="00FA4A48" w:rsidRPr="00947394" w:rsidRDefault="00FA4A48" w:rsidP="00FA4A48">
            <w:pPr>
              <w:pStyle w:val="31"/>
              <w:ind w:firstLine="0"/>
              <w:rPr>
                <w:rFonts w:ascii="Arial" w:hAnsi="Arial" w:cs="Arial"/>
                <w:sz w:val="18"/>
                <w:szCs w:val="18"/>
              </w:rPr>
            </w:pPr>
            <w:r w:rsidRPr="00947394">
              <w:rPr>
                <w:rFonts w:ascii="Arial" w:hAnsi="Arial" w:cs="Arial"/>
                <w:sz w:val="18"/>
                <w:szCs w:val="18"/>
              </w:rPr>
              <w:t>2015-2016</w:t>
            </w:r>
          </w:p>
        </w:tc>
        <w:tc>
          <w:tcPr>
            <w:tcW w:w="1767" w:type="dxa"/>
          </w:tcPr>
          <w:p w:rsidR="00FA4A48" w:rsidRPr="00947394" w:rsidRDefault="00FA4A48" w:rsidP="00947394">
            <w:pPr>
              <w:jc w:val="both"/>
              <w:rPr>
                <w:rFonts w:ascii="Arial" w:hAnsi="Arial" w:cs="Arial"/>
                <w:sz w:val="18"/>
                <w:szCs w:val="18"/>
                <w:lang w:eastAsia="en-US"/>
              </w:rPr>
            </w:pPr>
            <w:r w:rsidRPr="00947394">
              <w:rPr>
                <w:rFonts w:ascii="Arial" w:hAnsi="Arial" w:cs="Arial"/>
                <w:sz w:val="18"/>
                <w:szCs w:val="18"/>
                <w:lang w:eastAsia="en-US"/>
              </w:rPr>
              <w:t>Национальные органы</w:t>
            </w:r>
          </w:p>
          <w:p w:rsidR="00FA4A48" w:rsidRPr="00947394" w:rsidRDefault="00FA4A48" w:rsidP="005914F5">
            <w:pPr>
              <w:spacing w:line="280" w:lineRule="exact"/>
              <w:jc w:val="both"/>
              <w:rPr>
                <w:rFonts w:ascii="Arial" w:hAnsi="Arial" w:cs="Arial"/>
                <w:b/>
                <w:sz w:val="18"/>
                <w:szCs w:val="18"/>
                <w:lang w:eastAsia="en-US"/>
              </w:rPr>
            </w:pPr>
          </w:p>
        </w:tc>
        <w:tc>
          <w:tcPr>
            <w:tcW w:w="5846" w:type="dxa"/>
            <w:gridSpan w:val="3"/>
          </w:tcPr>
          <w:p w:rsidR="00FA4A48" w:rsidRPr="00947394" w:rsidRDefault="00BE2814" w:rsidP="00B52B4C">
            <w:pPr>
              <w:jc w:val="both"/>
              <w:rPr>
                <w:rFonts w:ascii="Arial" w:hAnsi="Arial" w:cs="Arial"/>
                <w:sz w:val="18"/>
                <w:szCs w:val="18"/>
              </w:rPr>
            </w:pPr>
            <w:r w:rsidRPr="00947394">
              <w:rPr>
                <w:rFonts w:ascii="Arial" w:hAnsi="Arial" w:cs="Arial"/>
                <w:sz w:val="18"/>
                <w:szCs w:val="18"/>
              </w:rPr>
              <w:t>На 52-м заседании НТКС</w:t>
            </w:r>
            <w:r w:rsidR="00B52B4C" w:rsidRPr="00947394">
              <w:rPr>
                <w:rFonts w:ascii="Arial" w:hAnsi="Arial" w:cs="Arial"/>
                <w:sz w:val="18"/>
                <w:szCs w:val="18"/>
              </w:rPr>
              <w:t xml:space="preserve"> (протокол №52-2016, п.5.5)</w:t>
            </w:r>
            <w:r w:rsidRPr="00947394">
              <w:rPr>
                <w:rFonts w:ascii="Arial" w:hAnsi="Arial" w:cs="Arial"/>
                <w:sz w:val="18"/>
                <w:szCs w:val="18"/>
              </w:rPr>
              <w:t xml:space="preserve"> рекомендовано  исключить п.1.7</w:t>
            </w:r>
          </w:p>
        </w:tc>
      </w:tr>
      <w:tr w:rsidR="00FA4A48" w:rsidRPr="00947394" w:rsidTr="00D84548">
        <w:tblPrEx>
          <w:tblLook w:val="0000" w:firstRow="0" w:lastRow="0" w:firstColumn="0" w:lastColumn="0" w:noHBand="0" w:noVBand="0"/>
        </w:tblPrEx>
        <w:trPr>
          <w:trHeight w:val="450"/>
        </w:trPr>
        <w:tc>
          <w:tcPr>
            <w:tcW w:w="15166" w:type="dxa"/>
            <w:gridSpan w:val="9"/>
          </w:tcPr>
          <w:p w:rsidR="00FA4A48" w:rsidRPr="00947394" w:rsidRDefault="00FA4A48" w:rsidP="005914F5">
            <w:pPr>
              <w:pStyle w:val="31"/>
              <w:spacing w:before="120" w:after="120"/>
              <w:ind w:firstLine="0"/>
              <w:jc w:val="center"/>
              <w:rPr>
                <w:rFonts w:ascii="Arial" w:hAnsi="Arial" w:cs="Arial"/>
                <w:b/>
                <w:sz w:val="22"/>
                <w:szCs w:val="22"/>
              </w:rPr>
            </w:pPr>
            <w:r w:rsidRPr="00947394">
              <w:rPr>
                <w:rFonts w:ascii="Arial" w:hAnsi="Arial" w:cs="Arial"/>
                <w:b/>
                <w:sz w:val="22"/>
                <w:szCs w:val="22"/>
              </w:rPr>
              <w:t>2. Стандартизация</w:t>
            </w:r>
          </w:p>
        </w:tc>
      </w:tr>
      <w:tr w:rsidR="00FA4A48" w:rsidRPr="00947394" w:rsidTr="00D84548">
        <w:tblPrEx>
          <w:tblLook w:val="0000" w:firstRow="0" w:lastRow="0" w:firstColumn="0" w:lastColumn="0" w:noHBand="0" w:noVBand="0"/>
        </w:tblPrEx>
        <w:trPr>
          <w:trHeight w:val="450"/>
        </w:trPr>
        <w:tc>
          <w:tcPr>
            <w:tcW w:w="15166" w:type="dxa"/>
            <w:gridSpan w:val="9"/>
          </w:tcPr>
          <w:p w:rsidR="00FA4A48" w:rsidRPr="00947394" w:rsidRDefault="00FA4A48" w:rsidP="00E86CB4">
            <w:pPr>
              <w:pStyle w:val="31"/>
              <w:numPr>
                <w:ilvl w:val="1"/>
                <w:numId w:val="3"/>
              </w:numPr>
              <w:tabs>
                <w:tab w:val="clear" w:pos="7660"/>
              </w:tabs>
              <w:ind w:left="0" w:firstLine="0"/>
              <w:jc w:val="center"/>
              <w:rPr>
                <w:rFonts w:ascii="Arial" w:hAnsi="Arial" w:cs="Arial"/>
                <w:b/>
                <w:sz w:val="18"/>
                <w:szCs w:val="18"/>
              </w:rPr>
            </w:pPr>
            <w:r w:rsidRPr="00947394">
              <w:rPr>
                <w:rFonts w:ascii="Arial" w:hAnsi="Arial" w:cs="Arial"/>
                <w:b/>
                <w:sz w:val="18"/>
                <w:szCs w:val="18"/>
              </w:rPr>
              <w:t>Развитие системы межгосударственной стандартизации</w:t>
            </w:r>
          </w:p>
          <w:p w:rsidR="00FA4A48" w:rsidRPr="00947394" w:rsidRDefault="00FA4A48" w:rsidP="005914F5">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2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2.1.1.</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 </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Pr="00947394" w:rsidRDefault="00782E0E" w:rsidP="00782E0E">
            <w:pPr>
              <w:pStyle w:val="31"/>
              <w:ind w:firstLine="0"/>
              <w:rPr>
                <w:rFonts w:ascii="Arial" w:hAnsi="Arial" w:cs="Arial"/>
                <w:sz w:val="18"/>
                <w:szCs w:val="18"/>
              </w:rPr>
            </w:pPr>
            <w:r w:rsidRPr="00947394">
              <w:rPr>
                <w:rFonts w:ascii="Arial" w:hAnsi="Arial" w:cs="Arial"/>
                <w:sz w:val="18"/>
                <w:szCs w:val="18"/>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2.1.2.</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w:t>
            </w:r>
            <w:r w:rsidRPr="00947394">
              <w:rPr>
                <w:rFonts w:ascii="Arial" w:hAnsi="Arial" w:cs="Arial"/>
                <w:sz w:val="18"/>
                <w:szCs w:val="18"/>
                <w:lang w:val="en-US"/>
              </w:rPr>
              <w:t>ETSI</w:t>
            </w:r>
            <w:r w:rsidRPr="00947394">
              <w:rPr>
                <w:rFonts w:ascii="Arial" w:hAnsi="Arial" w:cs="Arial"/>
                <w:sz w:val="18"/>
                <w:szCs w:val="18"/>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Pr="00947394" w:rsidRDefault="00D001AD" w:rsidP="00595C78">
            <w:pPr>
              <w:ind w:firstLine="720"/>
              <w:jc w:val="both"/>
              <w:rPr>
                <w:rFonts w:ascii="Arial" w:hAnsi="Arial" w:cs="Arial"/>
                <w:sz w:val="18"/>
                <w:szCs w:val="18"/>
              </w:rPr>
            </w:pPr>
            <w:r w:rsidRPr="00947394">
              <w:rPr>
                <w:rFonts w:ascii="Arial" w:hAnsi="Arial" w:cs="Arial"/>
                <w:sz w:val="18"/>
                <w:szCs w:val="18"/>
              </w:rPr>
              <w:t xml:space="preserve">На 48-м заседании МГС (2015 г.) принят </w:t>
            </w:r>
            <w:r w:rsidR="00782E0E" w:rsidRPr="00947394">
              <w:rPr>
                <w:rFonts w:ascii="Arial" w:hAnsi="Arial" w:cs="Arial"/>
                <w:sz w:val="18"/>
                <w:szCs w:val="18"/>
              </w:rPr>
              <w:t>Переч</w:t>
            </w:r>
            <w:r w:rsidRPr="00947394">
              <w:rPr>
                <w:rFonts w:ascii="Arial" w:hAnsi="Arial" w:cs="Arial"/>
                <w:sz w:val="18"/>
                <w:szCs w:val="18"/>
              </w:rPr>
              <w:t>е</w:t>
            </w:r>
            <w:r w:rsidR="00782E0E" w:rsidRPr="00947394">
              <w:rPr>
                <w:rFonts w:ascii="Arial" w:hAnsi="Arial" w:cs="Arial"/>
                <w:sz w:val="18"/>
                <w:szCs w:val="18"/>
              </w:rPr>
              <w:t>н</w:t>
            </w:r>
            <w:r w:rsidRPr="00947394">
              <w:rPr>
                <w:rFonts w:ascii="Arial" w:hAnsi="Arial" w:cs="Arial"/>
                <w:sz w:val="18"/>
                <w:szCs w:val="18"/>
              </w:rPr>
              <w:t>ь</w:t>
            </w:r>
            <w:r w:rsidR="00782E0E" w:rsidRPr="00947394">
              <w:rPr>
                <w:rFonts w:ascii="Arial" w:hAnsi="Arial" w:cs="Arial"/>
                <w:sz w:val="18"/>
                <w:szCs w:val="18"/>
              </w:rPr>
              <w:t xml:space="preserve"> приоритетных направлений по межгосударственной стандартизации на 2016-20</w:t>
            </w:r>
            <w:r w:rsidRPr="00947394">
              <w:rPr>
                <w:rFonts w:ascii="Arial" w:hAnsi="Arial" w:cs="Arial"/>
                <w:sz w:val="18"/>
                <w:szCs w:val="18"/>
              </w:rPr>
              <w:t>20</w:t>
            </w:r>
            <w:r w:rsidR="00782E0E" w:rsidRPr="00947394">
              <w:rPr>
                <w:rFonts w:ascii="Arial" w:hAnsi="Arial" w:cs="Arial"/>
                <w:sz w:val="18"/>
                <w:szCs w:val="18"/>
              </w:rPr>
              <w:t xml:space="preserve"> годы</w:t>
            </w:r>
            <w:r w:rsidRPr="00947394">
              <w:rPr>
                <w:rFonts w:ascii="Arial" w:hAnsi="Arial" w:cs="Arial"/>
                <w:sz w:val="18"/>
                <w:szCs w:val="18"/>
              </w:rPr>
              <w:t xml:space="preserve">. Критерием для включения явились </w:t>
            </w:r>
            <w:r w:rsidR="00CA4F9D" w:rsidRPr="00947394">
              <w:rPr>
                <w:rFonts w:ascii="Arial" w:hAnsi="Arial" w:cs="Arial"/>
                <w:sz w:val="18"/>
                <w:szCs w:val="18"/>
              </w:rPr>
              <w:t xml:space="preserve">направления стандартизации по </w:t>
            </w:r>
            <w:r w:rsidRPr="00947394">
              <w:rPr>
                <w:rFonts w:ascii="Arial" w:hAnsi="Arial" w:cs="Arial"/>
                <w:sz w:val="18"/>
                <w:szCs w:val="18"/>
              </w:rPr>
              <w:t>создани</w:t>
            </w:r>
            <w:r w:rsidR="00CA4F9D" w:rsidRPr="00947394">
              <w:rPr>
                <w:rFonts w:ascii="Arial" w:hAnsi="Arial" w:cs="Arial"/>
                <w:sz w:val="18"/>
                <w:szCs w:val="18"/>
              </w:rPr>
              <w:t>ю</w:t>
            </w:r>
            <w:r w:rsidRPr="00947394">
              <w:rPr>
                <w:rFonts w:ascii="Arial" w:hAnsi="Arial" w:cs="Arial"/>
                <w:sz w:val="18"/>
                <w:szCs w:val="18"/>
              </w:rPr>
              <w:t xml:space="preserve"> доказательной базы для выполнения требований технических регламентов, устранени</w:t>
            </w:r>
            <w:r w:rsidR="00595C78" w:rsidRPr="00947394">
              <w:rPr>
                <w:rFonts w:ascii="Arial" w:hAnsi="Arial" w:cs="Arial"/>
                <w:sz w:val="18"/>
                <w:szCs w:val="18"/>
              </w:rPr>
              <w:t>ю.</w:t>
            </w:r>
            <w:r w:rsidRPr="00947394">
              <w:rPr>
                <w:rFonts w:ascii="Arial" w:hAnsi="Arial" w:cs="Arial"/>
                <w:sz w:val="18"/>
                <w:szCs w:val="18"/>
              </w:rPr>
              <w:t xml:space="preserve"> технических барьеров;</w:t>
            </w:r>
            <w:r w:rsidRPr="00947394">
              <w:rPr>
                <w:rFonts w:ascii="Arial" w:hAnsi="Arial" w:cs="Arial"/>
                <w:b/>
                <w:sz w:val="18"/>
                <w:szCs w:val="18"/>
              </w:rPr>
              <w:t xml:space="preserve"> </w:t>
            </w:r>
            <w:r w:rsidRPr="00947394">
              <w:rPr>
                <w:rFonts w:ascii="Arial" w:hAnsi="Arial" w:cs="Arial"/>
                <w:sz w:val="18"/>
                <w:szCs w:val="18"/>
              </w:rPr>
              <w:t>ресурсосбережение</w:t>
            </w: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5914F5">
            <w:pPr>
              <w:tabs>
                <w:tab w:val="left" w:pos="6024"/>
              </w:tabs>
              <w:jc w:val="both"/>
              <w:rPr>
                <w:rFonts w:ascii="Arial" w:hAnsi="Arial" w:cs="Arial"/>
                <w:sz w:val="18"/>
                <w:szCs w:val="18"/>
              </w:rPr>
            </w:pPr>
            <w:r w:rsidRPr="00947394">
              <w:rPr>
                <w:rFonts w:ascii="Arial" w:hAnsi="Arial" w:cs="Arial"/>
                <w:sz w:val="18"/>
                <w:szCs w:val="18"/>
              </w:rPr>
              <w:t>2.1.3.</w:t>
            </w:r>
          </w:p>
        </w:tc>
        <w:tc>
          <w:tcPr>
            <w:tcW w:w="5114" w:type="dxa"/>
            <w:gridSpan w:val="3"/>
          </w:tcPr>
          <w:p w:rsidR="00372F34" w:rsidRPr="00947394" w:rsidRDefault="00372F34" w:rsidP="005914F5">
            <w:pPr>
              <w:jc w:val="both"/>
              <w:rPr>
                <w:rFonts w:ascii="Arial" w:hAnsi="Arial" w:cs="Arial"/>
                <w:sz w:val="18"/>
                <w:szCs w:val="18"/>
              </w:rPr>
            </w:pPr>
            <w:r w:rsidRPr="00947394">
              <w:rPr>
                <w:rFonts w:ascii="Arial" w:hAnsi="Arial" w:cs="Arial"/>
                <w:sz w:val="18"/>
                <w:szCs w:val="18"/>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tcPr>
          <w:p w:rsidR="00372F34" w:rsidRPr="00947394" w:rsidRDefault="00372F34"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3567CE">
            <w:pPr>
              <w:rPr>
                <w:rFonts w:ascii="Arial" w:hAnsi="Arial" w:cs="Arial"/>
                <w:sz w:val="18"/>
                <w:szCs w:val="18"/>
              </w:rPr>
            </w:pPr>
            <w:r w:rsidRPr="00947394">
              <w:rPr>
                <w:rFonts w:ascii="Arial" w:hAnsi="Arial" w:cs="Arial"/>
                <w:sz w:val="18"/>
                <w:szCs w:val="18"/>
              </w:rPr>
              <w:t>Национальные органы</w:t>
            </w:r>
          </w:p>
        </w:tc>
        <w:tc>
          <w:tcPr>
            <w:tcW w:w="5846" w:type="dxa"/>
            <w:gridSpan w:val="3"/>
            <w:vMerge w:val="restart"/>
          </w:tcPr>
          <w:p w:rsidR="00372F34" w:rsidRPr="00947394" w:rsidRDefault="00372F34" w:rsidP="00963B3C">
            <w:pPr>
              <w:pStyle w:val="31"/>
              <w:ind w:firstLine="0"/>
              <w:rPr>
                <w:rFonts w:ascii="Arial" w:hAnsi="Arial" w:cs="Arial"/>
                <w:sz w:val="18"/>
                <w:szCs w:val="18"/>
              </w:rPr>
            </w:pPr>
            <w:r w:rsidRPr="00947394">
              <w:rPr>
                <w:rFonts w:ascii="Arial" w:hAnsi="Arial" w:cs="Arial"/>
                <w:sz w:val="18"/>
                <w:szCs w:val="18"/>
              </w:rPr>
              <w:t xml:space="preserve">На 48-м заседании МГС утверждена программа работ  </w:t>
            </w:r>
            <w:r w:rsidRPr="00947394">
              <w:rPr>
                <w:rFonts w:ascii="Arial" w:hAnsi="Arial" w:cs="Arial"/>
                <w:bCs/>
                <w:sz w:val="18"/>
                <w:szCs w:val="18"/>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1.7</w:t>
            </w:r>
            <w:r w:rsidR="00595C78" w:rsidRPr="00947394">
              <w:rPr>
                <w:rFonts w:ascii="Arial" w:hAnsi="Arial" w:cs="Arial"/>
                <w:bCs/>
                <w:sz w:val="18"/>
                <w:szCs w:val="18"/>
              </w:rPr>
              <w:t xml:space="preserve"> </w:t>
            </w:r>
            <w:r w:rsidRPr="00947394">
              <w:rPr>
                <w:rFonts w:ascii="Arial" w:eastAsia="Calibri" w:hAnsi="Arial" w:cs="Arial"/>
                <w:sz w:val="18"/>
                <w:szCs w:val="18"/>
                <w:lang w:eastAsia="en-US"/>
              </w:rPr>
              <w:t>«Межгосударственная система стандартизации. Правила разработки программы работ по межгосударственной стандартизации».</w:t>
            </w:r>
          </w:p>
          <w:p w:rsidR="00372F34" w:rsidRPr="00947394" w:rsidRDefault="00372F34" w:rsidP="0057574A">
            <w:pPr>
              <w:pStyle w:val="31"/>
              <w:rPr>
                <w:rFonts w:ascii="Arial" w:eastAsia="Calibri" w:hAnsi="Arial" w:cs="Arial"/>
                <w:sz w:val="18"/>
                <w:szCs w:val="18"/>
                <w:lang w:eastAsia="en-US"/>
              </w:rPr>
            </w:pPr>
            <w:r w:rsidRPr="00947394">
              <w:rPr>
                <w:rFonts w:ascii="Arial" w:eastAsia="Calibri" w:hAnsi="Arial" w:cs="Arial"/>
                <w:sz w:val="18"/>
                <w:szCs w:val="18"/>
                <w:lang w:eastAsia="en-US"/>
              </w:rPr>
              <w:t>В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sidR="00D42AB3" w:rsidRPr="00947394">
              <w:rPr>
                <w:rFonts w:ascii="Arial" w:eastAsia="Calibri" w:hAnsi="Arial" w:cs="Arial"/>
                <w:sz w:val="18"/>
                <w:szCs w:val="18"/>
                <w:lang w:eastAsia="en-US"/>
              </w:rPr>
              <w:t>.</w:t>
            </w:r>
          </w:p>
          <w:p w:rsidR="00D42AB3" w:rsidRPr="00947394" w:rsidRDefault="00595C78" w:rsidP="0057574A">
            <w:pPr>
              <w:pStyle w:val="31"/>
              <w:rPr>
                <w:rFonts w:ascii="Arial" w:hAnsi="Arial" w:cs="Arial"/>
                <w:sz w:val="18"/>
                <w:szCs w:val="18"/>
              </w:rPr>
            </w:pPr>
            <w:r w:rsidRPr="00947394">
              <w:rPr>
                <w:rFonts w:ascii="Arial" w:hAnsi="Arial" w:cs="Arial"/>
                <w:sz w:val="18"/>
                <w:szCs w:val="18"/>
              </w:rPr>
              <w:t>В настоящее время реализуется</w:t>
            </w:r>
            <w:r w:rsidR="005E2366" w:rsidRPr="00947394">
              <w:rPr>
                <w:rFonts w:ascii="Arial" w:hAnsi="Arial" w:cs="Arial"/>
                <w:sz w:val="18"/>
                <w:szCs w:val="18"/>
              </w:rPr>
              <w:t xml:space="preserve"> ПМС 2016-2018. </w:t>
            </w:r>
          </w:p>
          <w:p w:rsidR="005E2366" w:rsidRPr="00947394" w:rsidRDefault="005E2366" w:rsidP="005E2366">
            <w:pPr>
              <w:pStyle w:val="31"/>
              <w:rPr>
                <w:rFonts w:ascii="Arial" w:hAnsi="Arial" w:cs="Arial"/>
                <w:sz w:val="18"/>
                <w:szCs w:val="18"/>
              </w:rPr>
            </w:pPr>
            <w:r w:rsidRPr="00947394">
              <w:rPr>
                <w:rFonts w:ascii="Arial" w:hAnsi="Arial" w:cs="Arial"/>
                <w:sz w:val="18"/>
                <w:szCs w:val="18"/>
              </w:rPr>
              <w:t xml:space="preserve">На 45-м заседании МГС (25.06.2014) принято изменение №1 в ПМГ 22-2004 «Правила по межгосударственной стандартизации. </w:t>
            </w:r>
            <w:r w:rsidRPr="00947394">
              <w:rPr>
                <w:rFonts w:ascii="Arial" w:hAnsi="Arial" w:cs="Arial"/>
                <w:sz w:val="18"/>
                <w:szCs w:val="18"/>
              </w:rPr>
              <w:lastRenderedPageBreak/>
              <w:t>Правила разработки программы работ по межгосударственной стандартизации», предусматривающие усиление роли МТК в планировании разработки ГОСТ</w:t>
            </w: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9728D9">
            <w:pPr>
              <w:tabs>
                <w:tab w:val="left" w:pos="6024"/>
              </w:tabs>
              <w:jc w:val="both"/>
              <w:rPr>
                <w:rFonts w:ascii="Arial" w:hAnsi="Arial" w:cs="Arial"/>
                <w:sz w:val="18"/>
                <w:szCs w:val="18"/>
              </w:rPr>
            </w:pPr>
            <w:r w:rsidRPr="00947394">
              <w:rPr>
                <w:rFonts w:ascii="Arial" w:hAnsi="Arial" w:cs="Arial"/>
                <w:sz w:val="18"/>
                <w:szCs w:val="18"/>
              </w:rPr>
              <w:t>2.1.4.</w:t>
            </w:r>
          </w:p>
        </w:tc>
        <w:tc>
          <w:tcPr>
            <w:tcW w:w="5114" w:type="dxa"/>
            <w:gridSpan w:val="3"/>
          </w:tcPr>
          <w:p w:rsidR="00372F34" w:rsidRPr="00947394" w:rsidRDefault="00372F34" w:rsidP="005914F5">
            <w:pPr>
              <w:jc w:val="both"/>
              <w:rPr>
                <w:rFonts w:ascii="Arial" w:hAnsi="Arial" w:cs="Arial"/>
                <w:sz w:val="18"/>
                <w:szCs w:val="18"/>
              </w:rPr>
            </w:pPr>
            <w:r w:rsidRPr="00947394">
              <w:rPr>
                <w:rFonts w:ascii="Arial" w:hAnsi="Arial" w:cs="Arial"/>
                <w:sz w:val="18"/>
                <w:szCs w:val="18"/>
              </w:rPr>
              <w:t>Совершенствование планирования работ по межгосударственной стандартизации.</w:t>
            </w:r>
          </w:p>
        </w:tc>
        <w:tc>
          <w:tcPr>
            <w:tcW w:w="1585" w:type="dxa"/>
          </w:tcPr>
          <w:p w:rsidR="00372F34" w:rsidRPr="00947394" w:rsidRDefault="00372F34"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3567CE">
            <w:pPr>
              <w:rPr>
                <w:rFonts w:ascii="Arial" w:hAnsi="Arial" w:cs="Arial"/>
                <w:sz w:val="18"/>
                <w:szCs w:val="18"/>
              </w:rPr>
            </w:pPr>
            <w:r w:rsidRPr="00947394">
              <w:rPr>
                <w:rFonts w:ascii="Arial" w:hAnsi="Arial" w:cs="Arial"/>
                <w:sz w:val="18"/>
                <w:szCs w:val="18"/>
              </w:rPr>
              <w:t>МТК 536 Национальные органы</w:t>
            </w:r>
          </w:p>
          <w:p w:rsidR="00372F34" w:rsidRPr="00947394" w:rsidRDefault="00372F34" w:rsidP="003567CE">
            <w:pPr>
              <w:rPr>
                <w:rFonts w:ascii="Arial" w:hAnsi="Arial" w:cs="Arial"/>
                <w:sz w:val="18"/>
                <w:szCs w:val="18"/>
              </w:rPr>
            </w:pPr>
            <w:r w:rsidRPr="00947394">
              <w:rPr>
                <w:rFonts w:ascii="Arial" w:hAnsi="Arial" w:cs="Arial"/>
                <w:sz w:val="18"/>
                <w:szCs w:val="18"/>
              </w:rPr>
              <w:t>Бюро по стандартам</w:t>
            </w:r>
          </w:p>
        </w:tc>
        <w:tc>
          <w:tcPr>
            <w:tcW w:w="5846" w:type="dxa"/>
            <w:gridSpan w:val="3"/>
            <w:vMerge/>
          </w:tcPr>
          <w:p w:rsidR="00372F34" w:rsidRPr="00947394" w:rsidRDefault="00372F34" w:rsidP="0057574A">
            <w:pPr>
              <w:pStyle w:val="31"/>
              <w:rPr>
                <w:rFonts w:ascii="Arial" w:eastAsia="Calibri" w:hAnsi="Arial" w:cs="Arial"/>
                <w:sz w:val="18"/>
                <w:szCs w:val="18"/>
                <w:lang w:eastAsia="en-US"/>
              </w:rPr>
            </w:pPr>
          </w:p>
        </w:tc>
      </w:tr>
      <w:tr w:rsidR="00372F34" w:rsidRPr="00947394" w:rsidTr="00D84548">
        <w:tblPrEx>
          <w:tblLook w:val="0000" w:firstRow="0" w:lastRow="0" w:firstColumn="0" w:lastColumn="0" w:noHBand="0" w:noVBand="0"/>
        </w:tblPrEx>
        <w:trPr>
          <w:trHeight w:val="450"/>
        </w:trPr>
        <w:tc>
          <w:tcPr>
            <w:tcW w:w="854" w:type="dxa"/>
          </w:tcPr>
          <w:p w:rsidR="00372F34" w:rsidRPr="00947394" w:rsidRDefault="00372F34" w:rsidP="005914F5">
            <w:pPr>
              <w:tabs>
                <w:tab w:val="left" w:pos="6024"/>
              </w:tabs>
              <w:jc w:val="both"/>
              <w:rPr>
                <w:rFonts w:ascii="Arial" w:hAnsi="Arial" w:cs="Arial"/>
                <w:sz w:val="18"/>
                <w:szCs w:val="18"/>
              </w:rPr>
            </w:pPr>
          </w:p>
        </w:tc>
        <w:tc>
          <w:tcPr>
            <w:tcW w:w="5114" w:type="dxa"/>
            <w:gridSpan w:val="3"/>
          </w:tcPr>
          <w:p w:rsidR="00372F34" w:rsidRPr="00947394" w:rsidRDefault="00372F34" w:rsidP="00746401">
            <w:pPr>
              <w:spacing w:line="240" w:lineRule="exact"/>
              <w:rPr>
                <w:rFonts w:ascii="Arial" w:hAnsi="Arial" w:cs="Arial"/>
                <w:sz w:val="18"/>
                <w:szCs w:val="18"/>
              </w:rPr>
            </w:pPr>
            <w:r w:rsidRPr="00947394">
              <w:rPr>
                <w:rFonts w:ascii="Arial" w:hAnsi="Arial" w:cs="Arial"/>
                <w:sz w:val="18"/>
                <w:szCs w:val="18"/>
              </w:rPr>
              <w:t>Формирование, актуализация и реализация Программы работ по межгосударственной стандартизации (ПМС).</w:t>
            </w:r>
          </w:p>
        </w:tc>
        <w:tc>
          <w:tcPr>
            <w:tcW w:w="1585" w:type="dxa"/>
          </w:tcPr>
          <w:p w:rsidR="00372F34" w:rsidRPr="00947394" w:rsidRDefault="00372F34" w:rsidP="00746401">
            <w:pPr>
              <w:suppressAutoHyphens/>
              <w:spacing w:before="120" w:line="240" w:lineRule="exact"/>
              <w:ind w:left="-57" w:right="-57"/>
              <w:jc w:val="center"/>
              <w:rPr>
                <w:rFonts w:ascii="Arial" w:hAnsi="Arial" w:cs="Arial"/>
                <w:sz w:val="18"/>
                <w:szCs w:val="18"/>
              </w:rPr>
            </w:pPr>
            <w:r w:rsidRPr="00947394">
              <w:rPr>
                <w:rFonts w:ascii="Arial" w:hAnsi="Arial" w:cs="Arial"/>
                <w:sz w:val="18"/>
                <w:szCs w:val="18"/>
              </w:rPr>
              <w:t>2016–2020</w:t>
            </w:r>
          </w:p>
        </w:tc>
        <w:tc>
          <w:tcPr>
            <w:tcW w:w="1767" w:type="dxa"/>
          </w:tcPr>
          <w:p w:rsidR="00372F34" w:rsidRPr="00947394" w:rsidRDefault="00372F34"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vMerge/>
          </w:tcPr>
          <w:p w:rsidR="00372F34" w:rsidRPr="00947394" w:rsidRDefault="00372F34" w:rsidP="005914F5">
            <w:pPr>
              <w:pStyle w:val="31"/>
              <w:ind w:firstLine="0"/>
              <w:rPr>
                <w:rFonts w:ascii="Arial" w:hAnsi="Arial" w:cs="Arial"/>
                <w:sz w:val="18"/>
                <w:szCs w:val="18"/>
              </w:rPr>
            </w:pP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5914F5">
            <w:pPr>
              <w:tabs>
                <w:tab w:val="left" w:pos="6024"/>
              </w:tabs>
              <w:jc w:val="both"/>
              <w:rPr>
                <w:rFonts w:ascii="Arial" w:hAnsi="Arial" w:cs="Arial"/>
                <w:sz w:val="18"/>
                <w:szCs w:val="18"/>
              </w:rPr>
            </w:pPr>
          </w:p>
        </w:tc>
        <w:tc>
          <w:tcPr>
            <w:tcW w:w="5114" w:type="dxa"/>
            <w:gridSpan w:val="3"/>
          </w:tcPr>
          <w:p w:rsidR="00FA4A48" w:rsidRPr="00947394" w:rsidRDefault="00FA4A48" w:rsidP="00746401">
            <w:pPr>
              <w:spacing w:line="240" w:lineRule="exact"/>
              <w:rPr>
                <w:rFonts w:ascii="Arial" w:hAnsi="Arial" w:cs="Arial"/>
                <w:b/>
                <w:sz w:val="18"/>
                <w:szCs w:val="18"/>
              </w:rPr>
            </w:pPr>
            <w:r w:rsidRPr="00947394">
              <w:rPr>
                <w:rFonts w:ascii="Arial" w:hAnsi="Arial" w:cs="Arial"/>
                <w:sz w:val="18"/>
                <w:szCs w:val="18"/>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tcPr>
          <w:p w:rsidR="00FA4A48" w:rsidRPr="00947394" w:rsidRDefault="00FA4A48" w:rsidP="00894F91">
            <w:pPr>
              <w:pageBreakBefore/>
              <w:suppressAutoHyphens/>
              <w:spacing w:before="120" w:line="240" w:lineRule="exact"/>
              <w:ind w:left="-57" w:right="-57"/>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5914F5">
            <w:pPr>
              <w:pageBreakBefore/>
              <w:spacing w:line="240" w:lineRule="exact"/>
              <w:rPr>
                <w:rFonts w:ascii="Arial" w:hAnsi="Arial" w:cs="Arial"/>
                <w:sz w:val="18"/>
                <w:szCs w:val="18"/>
              </w:rPr>
            </w:pPr>
            <w:r w:rsidRPr="00947394">
              <w:rPr>
                <w:rFonts w:ascii="Arial" w:hAnsi="Arial" w:cs="Arial"/>
                <w:sz w:val="18"/>
                <w:szCs w:val="18"/>
              </w:rPr>
              <w:t>Государства – участники СНГ, МГС</w:t>
            </w:r>
          </w:p>
        </w:tc>
        <w:tc>
          <w:tcPr>
            <w:tcW w:w="5846" w:type="dxa"/>
            <w:gridSpan w:val="3"/>
          </w:tcPr>
          <w:p w:rsidR="00FA4A48" w:rsidRPr="00947394" w:rsidRDefault="00D42AB3" w:rsidP="005914F5">
            <w:pPr>
              <w:pStyle w:val="31"/>
              <w:ind w:firstLine="0"/>
              <w:rPr>
                <w:rFonts w:ascii="Arial" w:hAnsi="Arial" w:cs="Arial"/>
                <w:sz w:val="18"/>
                <w:szCs w:val="18"/>
              </w:rPr>
            </w:pPr>
            <w:r w:rsidRPr="00947394">
              <w:rPr>
                <w:rFonts w:ascii="Arial" w:hAnsi="Arial" w:cs="Arial"/>
                <w:sz w:val="18"/>
                <w:szCs w:val="18"/>
              </w:rPr>
              <w:t>В 2016 году программы  по стандартизации в приоритетных областях экономики не разрабатывались и на 2017 г. такая работа не запланирована.</w:t>
            </w:r>
          </w:p>
        </w:tc>
      </w:tr>
      <w:tr w:rsidR="00FA4A48" w:rsidRPr="00947394" w:rsidTr="00D84548">
        <w:tblPrEx>
          <w:tblLook w:val="0000" w:firstRow="0" w:lastRow="0" w:firstColumn="0" w:lastColumn="0" w:noHBand="0" w:noVBand="0"/>
        </w:tblPrEx>
        <w:trPr>
          <w:trHeight w:val="450"/>
        </w:trPr>
        <w:tc>
          <w:tcPr>
            <w:tcW w:w="854" w:type="dxa"/>
          </w:tcPr>
          <w:p w:rsidR="00FA4A48" w:rsidRPr="00947394" w:rsidRDefault="00FA4A48" w:rsidP="009728D9">
            <w:pPr>
              <w:tabs>
                <w:tab w:val="left" w:pos="6024"/>
              </w:tabs>
              <w:jc w:val="both"/>
              <w:rPr>
                <w:rFonts w:ascii="Arial" w:hAnsi="Arial" w:cs="Arial"/>
                <w:sz w:val="18"/>
                <w:szCs w:val="18"/>
              </w:rPr>
            </w:pPr>
            <w:r w:rsidRPr="00947394">
              <w:rPr>
                <w:rFonts w:ascii="Arial" w:hAnsi="Arial" w:cs="Arial"/>
                <w:sz w:val="18"/>
                <w:szCs w:val="18"/>
              </w:rPr>
              <w:t>2.1.</w:t>
            </w:r>
            <w:r w:rsidR="009728D9" w:rsidRPr="00947394">
              <w:rPr>
                <w:rFonts w:ascii="Arial" w:hAnsi="Arial" w:cs="Arial"/>
                <w:sz w:val="18"/>
                <w:szCs w:val="18"/>
              </w:rPr>
              <w:t>5</w:t>
            </w:r>
            <w:r w:rsidRPr="00947394">
              <w:rPr>
                <w:rFonts w:ascii="Arial" w:hAnsi="Arial" w:cs="Arial"/>
                <w:sz w:val="18"/>
                <w:szCs w:val="18"/>
              </w:rPr>
              <w:t>.</w:t>
            </w:r>
          </w:p>
        </w:tc>
        <w:tc>
          <w:tcPr>
            <w:tcW w:w="5114" w:type="dxa"/>
            <w:gridSpan w:val="3"/>
          </w:tcPr>
          <w:p w:rsidR="00FA4A48" w:rsidRPr="00947394" w:rsidRDefault="00FA4A48" w:rsidP="005914F5">
            <w:pPr>
              <w:tabs>
                <w:tab w:val="left" w:pos="6024"/>
              </w:tabs>
              <w:jc w:val="both"/>
              <w:rPr>
                <w:rFonts w:ascii="Arial" w:hAnsi="Arial" w:cs="Arial"/>
                <w:sz w:val="18"/>
                <w:szCs w:val="18"/>
              </w:rPr>
            </w:pPr>
            <w:r w:rsidRPr="00947394">
              <w:rPr>
                <w:rFonts w:ascii="Arial" w:hAnsi="Arial" w:cs="Arial"/>
                <w:sz w:val="18"/>
                <w:szCs w:val="18"/>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tcPr>
          <w:p w:rsidR="00FA4A48" w:rsidRPr="00947394" w:rsidRDefault="00FA4A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FA4A48" w:rsidRPr="00947394" w:rsidRDefault="00FA4A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46" w:type="dxa"/>
            <w:gridSpan w:val="3"/>
          </w:tcPr>
          <w:p w:rsidR="00FA4A48" w:rsidRDefault="00D42AB3" w:rsidP="005914F5">
            <w:pPr>
              <w:pStyle w:val="31"/>
              <w:ind w:firstLine="0"/>
              <w:rPr>
                <w:rFonts w:ascii="Arial" w:hAnsi="Arial" w:cs="Arial"/>
                <w:sz w:val="18"/>
                <w:szCs w:val="18"/>
              </w:rPr>
            </w:pPr>
            <w:r w:rsidRPr="00947394">
              <w:rPr>
                <w:rFonts w:ascii="Arial" w:hAnsi="Arial" w:cs="Arial"/>
                <w:sz w:val="18"/>
                <w:szCs w:val="18"/>
              </w:rPr>
              <w:t>Проведение работ рассматривается на заседаниях НТКС и МГС</w:t>
            </w:r>
          </w:p>
          <w:p w:rsidR="00B925FB" w:rsidRPr="00947394" w:rsidRDefault="00B925FB" w:rsidP="005914F5">
            <w:pPr>
              <w:pStyle w:val="31"/>
              <w:ind w:firstLine="0"/>
              <w:rPr>
                <w:rFonts w:ascii="Arial" w:hAnsi="Arial" w:cs="Arial"/>
                <w:sz w:val="18"/>
                <w:szCs w:val="18"/>
              </w:rPr>
            </w:pPr>
            <w:r>
              <w:rPr>
                <w:rFonts w:ascii="Arial" w:hAnsi="Arial" w:cs="Arial"/>
                <w:sz w:val="18"/>
                <w:szCs w:val="18"/>
              </w:rPr>
              <w:t>Фонд  межгосударственных стандартов насчитывает 25354. Уровень гармонизации принятых документов за 2016г. - 56%.за 2017 г. по состоянию на 20.04.2017 – 72%.</w:t>
            </w:r>
          </w:p>
        </w:tc>
      </w:tr>
      <w:tr w:rsidR="00D84548" w:rsidRPr="00947394" w:rsidTr="00D84548">
        <w:tblPrEx>
          <w:tblLook w:val="0000" w:firstRow="0" w:lastRow="0" w:firstColumn="0" w:lastColumn="0" w:noHBand="0" w:noVBand="0"/>
        </w:tblPrEx>
        <w:trPr>
          <w:trHeight w:val="450"/>
        </w:trPr>
        <w:tc>
          <w:tcPr>
            <w:tcW w:w="854" w:type="dxa"/>
          </w:tcPr>
          <w:p w:rsidR="00D84548" w:rsidRPr="00947394" w:rsidRDefault="00D84548" w:rsidP="009728D9">
            <w:pPr>
              <w:tabs>
                <w:tab w:val="left" w:pos="6024"/>
              </w:tabs>
              <w:jc w:val="both"/>
              <w:rPr>
                <w:rFonts w:ascii="Arial" w:hAnsi="Arial" w:cs="Arial"/>
                <w:sz w:val="18"/>
                <w:szCs w:val="18"/>
              </w:rPr>
            </w:pPr>
            <w:r w:rsidRPr="00947394">
              <w:rPr>
                <w:rFonts w:ascii="Arial" w:hAnsi="Arial" w:cs="Arial"/>
                <w:sz w:val="18"/>
                <w:szCs w:val="18"/>
              </w:rPr>
              <w:t>2.1.</w:t>
            </w:r>
            <w:r w:rsidR="009728D9" w:rsidRPr="00947394">
              <w:rPr>
                <w:rFonts w:ascii="Arial" w:hAnsi="Arial" w:cs="Arial"/>
                <w:sz w:val="18"/>
                <w:szCs w:val="18"/>
              </w:rPr>
              <w:t>6</w:t>
            </w:r>
          </w:p>
        </w:tc>
        <w:tc>
          <w:tcPr>
            <w:tcW w:w="5114" w:type="dxa"/>
            <w:gridSpan w:val="3"/>
          </w:tcPr>
          <w:p w:rsidR="00D84548" w:rsidRPr="00947394" w:rsidRDefault="00D84548" w:rsidP="0027707B">
            <w:pPr>
              <w:tabs>
                <w:tab w:val="left" w:pos="6024"/>
              </w:tabs>
              <w:jc w:val="both"/>
              <w:rPr>
                <w:rFonts w:ascii="Arial" w:hAnsi="Arial" w:cs="Arial"/>
                <w:sz w:val="18"/>
                <w:szCs w:val="18"/>
              </w:rPr>
            </w:pPr>
            <w:r w:rsidRPr="00947394">
              <w:rPr>
                <w:rFonts w:ascii="Arial" w:hAnsi="Arial" w:cs="Arial"/>
                <w:sz w:val="18"/>
                <w:szCs w:val="18"/>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tcPr>
          <w:p w:rsidR="00D84548" w:rsidRPr="00947394" w:rsidRDefault="00D84548" w:rsidP="00947394">
            <w:pPr>
              <w:ind w:firstLine="160"/>
              <w:jc w:val="both"/>
              <w:rPr>
                <w:rFonts w:ascii="Arial" w:hAnsi="Arial" w:cs="Arial"/>
                <w:sz w:val="18"/>
                <w:szCs w:val="18"/>
              </w:rPr>
            </w:pPr>
            <w:r w:rsidRPr="00947394">
              <w:rPr>
                <w:rFonts w:ascii="Arial" w:hAnsi="Arial" w:cs="Arial"/>
                <w:sz w:val="18"/>
                <w:szCs w:val="18"/>
              </w:rPr>
              <w:t>2015-201</w:t>
            </w:r>
            <w:r w:rsidRPr="00947394">
              <w:rPr>
                <w:rFonts w:ascii="Arial" w:hAnsi="Arial" w:cs="Arial"/>
                <w:sz w:val="18"/>
                <w:szCs w:val="18"/>
                <w:lang w:val="en-US"/>
              </w:rPr>
              <w:t>7</w:t>
            </w:r>
          </w:p>
        </w:tc>
        <w:tc>
          <w:tcPr>
            <w:tcW w:w="1767" w:type="dxa"/>
          </w:tcPr>
          <w:p w:rsidR="00D84548" w:rsidRPr="00947394" w:rsidRDefault="00D84548" w:rsidP="0027707B">
            <w:pPr>
              <w:spacing w:line="280" w:lineRule="exact"/>
              <w:jc w:val="both"/>
              <w:rPr>
                <w:rFonts w:ascii="Arial" w:hAnsi="Arial" w:cs="Arial"/>
                <w:sz w:val="18"/>
                <w:szCs w:val="18"/>
                <w:lang w:eastAsia="en-US"/>
              </w:rPr>
            </w:pPr>
            <w:r w:rsidRPr="00947394">
              <w:rPr>
                <w:rFonts w:ascii="Arial" w:hAnsi="Arial" w:cs="Arial"/>
                <w:sz w:val="18"/>
                <w:szCs w:val="18"/>
                <w:lang w:eastAsia="en-US"/>
              </w:rPr>
              <w:t>Национальные органы</w:t>
            </w:r>
          </w:p>
          <w:p w:rsidR="00D84548" w:rsidRPr="00947394" w:rsidRDefault="00D84548" w:rsidP="0027707B">
            <w:pPr>
              <w:pStyle w:val="31"/>
              <w:ind w:firstLine="0"/>
              <w:jc w:val="center"/>
              <w:rPr>
                <w:rFonts w:ascii="Arial" w:hAnsi="Arial" w:cs="Arial"/>
                <w:sz w:val="18"/>
                <w:szCs w:val="18"/>
                <w:lang w:val="en-US"/>
              </w:rPr>
            </w:pPr>
          </w:p>
        </w:tc>
        <w:tc>
          <w:tcPr>
            <w:tcW w:w="5846" w:type="dxa"/>
            <w:gridSpan w:val="3"/>
          </w:tcPr>
          <w:p w:rsidR="00D84548" w:rsidRPr="00947394" w:rsidRDefault="00B84D6C" w:rsidP="00B84D6C">
            <w:pPr>
              <w:rPr>
                <w:rFonts w:ascii="Arial" w:hAnsi="Arial" w:cs="Arial"/>
                <w:sz w:val="18"/>
                <w:szCs w:val="18"/>
              </w:rPr>
            </w:pPr>
            <w:r w:rsidRPr="00947394">
              <w:rPr>
                <w:rFonts w:ascii="Arial" w:hAnsi="Arial" w:cs="Arial"/>
                <w:sz w:val="18"/>
                <w:szCs w:val="18"/>
              </w:rPr>
              <w:t xml:space="preserve">На 52-м заседании НТКС </w:t>
            </w:r>
            <w:r w:rsidR="00B52B4C" w:rsidRPr="00947394">
              <w:rPr>
                <w:rFonts w:ascii="Arial" w:hAnsi="Arial" w:cs="Arial"/>
                <w:sz w:val="18"/>
                <w:szCs w:val="18"/>
              </w:rPr>
              <w:t xml:space="preserve">(протокол №52-2016, п.5.5) </w:t>
            </w:r>
            <w:r w:rsidRPr="00947394">
              <w:rPr>
                <w:rFonts w:ascii="Arial" w:hAnsi="Arial" w:cs="Arial"/>
                <w:sz w:val="18"/>
                <w:szCs w:val="18"/>
              </w:rPr>
              <w:t>рекомендовано</w:t>
            </w:r>
            <w:r w:rsidR="00B52B4C" w:rsidRPr="00947394">
              <w:rPr>
                <w:rFonts w:ascii="Arial" w:hAnsi="Arial" w:cs="Arial"/>
                <w:sz w:val="18"/>
                <w:szCs w:val="18"/>
              </w:rPr>
              <w:t xml:space="preserve">  исключить п.</w:t>
            </w:r>
            <w:r w:rsidR="00BE2814" w:rsidRPr="00947394">
              <w:rPr>
                <w:rFonts w:ascii="Arial" w:hAnsi="Arial" w:cs="Arial"/>
                <w:sz w:val="18"/>
                <w:szCs w:val="18"/>
              </w:rPr>
              <w:t>2.1.6</w:t>
            </w:r>
          </w:p>
        </w:tc>
      </w:tr>
      <w:tr w:rsidR="00D84548" w:rsidRPr="00947394" w:rsidTr="00D84548">
        <w:tblPrEx>
          <w:tblLook w:val="0000" w:firstRow="0" w:lastRow="0" w:firstColumn="0" w:lastColumn="0" w:noHBand="0" w:noVBand="0"/>
        </w:tblPrEx>
        <w:trPr>
          <w:trHeight w:val="1120"/>
        </w:trPr>
        <w:tc>
          <w:tcPr>
            <w:tcW w:w="15166" w:type="dxa"/>
            <w:gridSpan w:val="9"/>
          </w:tcPr>
          <w:p w:rsidR="00D84548" w:rsidRPr="00947394" w:rsidRDefault="00D84548" w:rsidP="005914F5">
            <w:pPr>
              <w:pStyle w:val="31"/>
              <w:spacing w:before="120"/>
              <w:ind w:firstLine="0"/>
              <w:jc w:val="center"/>
              <w:rPr>
                <w:rFonts w:ascii="Arial" w:hAnsi="Arial" w:cs="Arial"/>
                <w:b/>
                <w:bCs/>
                <w:sz w:val="22"/>
                <w:szCs w:val="22"/>
              </w:rPr>
            </w:pPr>
            <w:r w:rsidRPr="00947394">
              <w:rPr>
                <w:rFonts w:ascii="Arial" w:hAnsi="Arial" w:cs="Arial"/>
                <w:b/>
                <w:sz w:val="22"/>
                <w:szCs w:val="22"/>
              </w:rPr>
              <w:t xml:space="preserve">2.2. </w:t>
            </w:r>
            <w:r w:rsidRPr="00947394">
              <w:rPr>
                <w:rFonts w:ascii="Arial" w:hAnsi="Arial" w:cs="Arial"/>
                <w:b/>
                <w:bCs/>
                <w:sz w:val="22"/>
                <w:szCs w:val="22"/>
              </w:rPr>
              <w:t>Активизация деятельности, повышение ответственности и усиление роли</w:t>
            </w:r>
          </w:p>
          <w:p w:rsidR="00D84548" w:rsidRPr="00947394" w:rsidRDefault="00D84548" w:rsidP="005914F5">
            <w:pPr>
              <w:pStyle w:val="31"/>
              <w:spacing w:after="120"/>
              <w:ind w:firstLine="0"/>
              <w:jc w:val="center"/>
              <w:rPr>
                <w:rFonts w:ascii="Arial" w:hAnsi="Arial" w:cs="Arial"/>
                <w:sz w:val="18"/>
                <w:szCs w:val="18"/>
              </w:rPr>
            </w:pPr>
            <w:r w:rsidRPr="00947394">
              <w:rPr>
                <w:rFonts w:ascii="Arial" w:hAnsi="Arial" w:cs="Arial"/>
                <w:b/>
                <w:bCs/>
                <w:sz w:val="22"/>
                <w:szCs w:val="22"/>
              </w:rPr>
              <w:t>межгосударственных технических комитетов по стандартизации</w:t>
            </w: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2.2.1.</w:t>
            </w:r>
          </w:p>
        </w:tc>
        <w:tc>
          <w:tcPr>
            <w:tcW w:w="5114" w:type="dxa"/>
            <w:gridSpan w:val="3"/>
          </w:tcPr>
          <w:p w:rsidR="00D84548" w:rsidRPr="00947394" w:rsidRDefault="00D84548" w:rsidP="00CE7532">
            <w:pPr>
              <w:spacing w:line="240" w:lineRule="exact"/>
              <w:jc w:val="both"/>
              <w:rPr>
                <w:rFonts w:ascii="Arial" w:hAnsi="Arial" w:cs="Arial"/>
                <w:sz w:val="18"/>
                <w:szCs w:val="18"/>
              </w:rPr>
            </w:pPr>
            <w:r w:rsidRPr="00947394">
              <w:rPr>
                <w:rFonts w:ascii="Arial" w:hAnsi="Arial" w:cs="Arial"/>
                <w:sz w:val="18"/>
                <w:szCs w:val="18"/>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tcPr>
          <w:p w:rsidR="00D84548" w:rsidRPr="00947394" w:rsidRDefault="00D84548" w:rsidP="005914F5">
            <w:pPr>
              <w:suppressAutoHyphens/>
              <w:spacing w:before="120" w:line="240" w:lineRule="exact"/>
              <w:ind w:left="-57" w:right="-57"/>
              <w:jc w:val="center"/>
              <w:rPr>
                <w:rFonts w:ascii="Arial" w:hAnsi="Arial" w:cs="Arial"/>
                <w:sz w:val="18"/>
                <w:szCs w:val="18"/>
              </w:rPr>
            </w:pPr>
            <w:smartTag w:uri="urn:schemas-microsoft-com:office:smarttags" w:element="metricconverter">
              <w:smartTagPr>
                <w:attr w:name="ProductID" w:val="2016 г"/>
              </w:smartTagPr>
              <w:r w:rsidRPr="00947394">
                <w:rPr>
                  <w:rFonts w:ascii="Arial" w:hAnsi="Arial" w:cs="Arial"/>
                  <w:sz w:val="18"/>
                  <w:szCs w:val="18"/>
                </w:rPr>
                <w:t>2016 г</w:t>
              </w:r>
            </w:smartTag>
            <w:r w:rsidRPr="00947394">
              <w:rPr>
                <w:rFonts w:ascii="Arial" w:hAnsi="Arial" w:cs="Arial"/>
                <w:sz w:val="18"/>
                <w:szCs w:val="18"/>
              </w:rPr>
              <w:t>.</w:t>
            </w:r>
          </w:p>
        </w:tc>
        <w:tc>
          <w:tcPr>
            <w:tcW w:w="1801" w:type="dxa"/>
            <w:gridSpan w:val="2"/>
          </w:tcPr>
          <w:p w:rsidR="00D84548" w:rsidRPr="00947394" w:rsidRDefault="00D84548" w:rsidP="005914F5">
            <w:pPr>
              <w:spacing w:before="120" w:line="240" w:lineRule="exact"/>
              <w:rPr>
                <w:rFonts w:ascii="Arial" w:hAnsi="Arial" w:cs="Arial"/>
                <w:sz w:val="18"/>
                <w:szCs w:val="18"/>
              </w:rPr>
            </w:pPr>
            <w:r w:rsidRPr="00947394">
              <w:rPr>
                <w:rFonts w:ascii="Arial" w:hAnsi="Arial" w:cs="Arial"/>
                <w:sz w:val="18"/>
                <w:szCs w:val="18"/>
              </w:rPr>
              <w:t>Государства – участники СНГ, органы по стандартизации государств – участников МГС</w:t>
            </w:r>
          </w:p>
        </w:tc>
        <w:tc>
          <w:tcPr>
            <w:tcW w:w="5812" w:type="dxa"/>
            <w:gridSpan w:val="2"/>
          </w:tcPr>
          <w:p w:rsidR="005E2366" w:rsidRPr="00947394" w:rsidRDefault="00D42AB3" w:rsidP="005E2366">
            <w:pPr>
              <w:ind w:firstLine="720"/>
              <w:jc w:val="both"/>
              <w:rPr>
                <w:rFonts w:ascii="Arial" w:hAnsi="Arial" w:cs="Arial"/>
                <w:sz w:val="18"/>
                <w:szCs w:val="18"/>
              </w:rPr>
            </w:pPr>
            <w:r w:rsidRPr="00947394">
              <w:rPr>
                <w:rFonts w:ascii="Arial" w:hAnsi="Arial" w:cs="Arial"/>
                <w:sz w:val="18"/>
                <w:szCs w:val="18"/>
              </w:rPr>
              <w:t>Приняты новые версии</w:t>
            </w:r>
            <w:r w:rsidR="005E2366" w:rsidRPr="00947394">
              <w:rPr>
                <w:rFonts w:ascii="Arial" w:hAnsi="Arial" w:cs="Arial"/>
                <w:sz w:val="18"/>
                <w:szCs w:val="18"/>
              </w:rPr>
              <w:t xml:space="preserve"> основополагающих межгосударственных стандартов (ГОСТ 1.0–2015, ГОСТ 1.3–2014, ГОСТ 1.4–2015).</w:t>
            </w:r>
          </w:p>
          <w:p w:rsidR="000C6C47" w:rsidRPr="00947394" w:rsidRDefault="00453E17" w:rsidP="000C6C47">
            <w:pPr>
              <w:ind w:firstLine="142"/>
              <w:jc w:val="both"/>
              <w:rPr>
                <w:rFonts w:ascii="Arial" w:hAnsi="Arial" w:cs="Arial"/>
                <w:b/>
                <w:snapToGrid w:val="0"/>
                <w:sz w:val="18"/>
                <w:szCs w:val="18"/>
              </w:rPr>
            </w:pPr>
            <w:r w:rsidRPr="00947394">
              <w:rPr>
                <w:rFonts w:ascii="Arial" w:hAnsi="Arial" w:cs="Arial"/>
                <w:sz w:val="18"/>
                <w:szCs w:val="18"/>
              </w:rPr>
              <w:t>Разработан</w:t>
            </w:r>
            <w:r w:rsidR="00B84D6C" w:rsidRPr="00947394">
              <w:rPr>
                <w:rFonts w:ascii="Arial" w:hAnsi="Arial" w:cs="Arial"/>
                <w:sz w:val="18"/>
                <w:szCs w:val="18"/>
              </w:rPr>
              <w:t xml:space="preserve">ы </w:t>
            </w:r>
            <w:r w:rsidR="005E2366" w:rsidRPr="00947394">
              <w:rPr>
                <w:rFonts w:ascii="Arial" w:hAnsi="Arial" w:cs="Arial"/>
                <w:sz w:val="18"/>
                <w:szCs w:val="18"/>
              </w:rPr>
              <w:t xml:space="preserve"> и приняты </w:t>
            </w:r>
            <w:r w:rsidR="00B84D6C" w:rsidRPr="00947394">
              <w:rPr>
                <w:rFonts w:ascii="Arial" w:hAnsi="Arial" w:cs="Arial"/>
                <w:sz w:val="18"/>
                <w:szCs w:val="18"/>
              </w:rPr>
              <w:t>основополагающие документы:</w:t>
            </w:r>
            <w:r w:rsidRPr="00947394">
              <w:rPr>
                <w:rFonts w:ascii="Arial" w:hAnsi="Arial" w:cs="Arial"/>
                <w:sz w:val="18"/>
                <w:szCs w:val="18"/>
              </w:rPr>
              <w:t xml:space="preserve"> ГОСТ 1.4-2015 </w:t>
            </w:r>
            <w:r w:rsidR="000C6C47" w:rsidRPr="00947394">
              <w:rPr>
                <w:rFonts w:ascii="Arial" w:hAnsi="Arial" w:cs="Arial"/>
                <w:sz w:val="18"/>
                <w:szCs w:val="18"/>
              </w:rPr>
              <w:t xml:space="preserve"> «Межгосударственная система стандартизации. Межгосударственные технические комитеты по стандартизации. Правила создания и деятельности», </w:t>
            </w:r>
          </w:p>
          <w:p w:rsidR="000C6C47" w:rsidRPr="00947394" w:rsidRDefault="00453E17" w:rsidP="000C6C47">
            <w:pPr>
              <w:pStyle w:val="31"/>
              <w:ind w:firstLine="0"/>
              <w:rPr>
                <w:rFonts w:ascii="Arial" w:hAnsi="Arial" w:cs="Arial"/>
                <w:sz w:val="18"/>
                <w:szCs w:val="18"/>
              </w:rPr>
            </w:pPr>
            <w:r w:rsidRPr="00947394">
              <w:rPr>
                <w:rFonts w:ascii="Arial" w:hAnsi="Arial" w:cs="Arial"/>
                <w:sz w:val="18"/>
                <w:szCs w:val="18"/>
              </w:rPr>
              <w:t>ГОСТ 1.2-2015</w:t>
            </w:r>
            <w:r w:rsidR="00B84D6C" w:rsidRPr="00947394">
              <w:rPr>
                <w:rFonts w:ascii="Arial" w:hAnsi="Arial" w:cs="Arial"/>
                <w:sz w:val="18"/>
                <w:szCs w:val="18"/>
              </w:rPr>
              <w:t xml:space="preserve"> </w:t>
            </w:r>
            <w:r w:rsidR="000C6C47" w:rsidRPr="00947394">
              <w:rPr>
                <w:rFonts w:ascii="Arial" w:hAnsi="Arial" w:cs="Arial"/>
                <w:sz w:val="18"/>
                <w:szCs w:val="18"/>
              </w:rPr>
              <w:t>"Межгосударственная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005E2366" w:rsidRPr="00947394">
              <w:rPr>
                <w:rFonts w:ascii="Arial" w:hAnsi="Arial" w:cs="Arial"/>
                <w:sz w:val="18"/>
                <w:szCs w:val="18"/>
              </w:rPr>
              <w:t xml:space="preserve"> а также принят</w:t>
            </w:r>
            <w:r w:rsidR="000C6C47" w:rsidRPr="00947394">
              <w:rPr>
                <w:rFonts w:ascii="Arial" w:hAnsi="Arial" w:cs="Arial"/>
                <w:sz w:val="18"/>
                <w:szCs w:val="18"/>
              </w:rPr>
              <w:t xml:space="preserve"> Регламент ведения Указателя МТК</w:t>
            </w: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CE7532">
            <w:pPr>
              <w:tabs>
                <w:tab w:val="left" w:pos="6024"/>
              </w:tabs>
              <w:jc w:val="both"/>
              <w:rPr>
                <w:rFonts w:ascii="Arial" w:hAnsi="Arial" w:cs="Arial"/>
                <w:sz w:val="18"/>
                <w:szCs w:val="18"/>
              </w:rPr>
            </w:pPr>
            <w:r w:rsidRPr="00947394">
              <w:rPr>
                <w:rFonts w:ascii="Arial" w:hAnsi="Arial" w:cs="Arial"/>
                <w:sz w:val="18"/>
                <w:szCs w:val="18"/>
              </w:rPr>
              <w:t>2.2.2.</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12" w:type="dxa"/>
            <w:gridSpan w:val="2"/>
          </w:tcPr>
          <w:p w:rsidR="00D84548" w:rsidRPr="00947394" w:rsidRDefault="00453E17" w:rsidP="00E86CB4">
            <w:pPr>
              <w:pStyle w:val="31"/>
              <w:ind w:firstLine="0"/>
              <w:rPr>
                <w:rFonts w:ascii="Arial" w:hAnsi="Arial" w:cs="Arial"/>
                <w:sz w:val="18"/>
                <w:szCs w:val="18"/>
              </w:rPr>
            </w:pPr>
            <w:r w:rsidRPr="00947394">
              <w:rPr>
                <w:rFonts w:ascii="Arial" w:hAnsi="Arial" w:cs="Arial"/>
                <w:sz w:val="18"/>
                <w:szCs w:val="18"/>
              </w:rPr>
              <w:t>работа</w:t>
            </w:r>
            <w:r w:rsidR="000C6C47" w:rsidRPr="00947394">
              <w:rPr>
                <w:rFonts w:ascii="Arial" w:hAnsi="Arial" w:cs="Arial"/>
                <w:sz w:val="18"/>
                <w:szCs w:val="18"/>
              </w:rPr>
              <w:t xml:space="preserve"> проводится</w:t>
            </w:r>
          </w:p>
          <w:p w:rsidR="00D84548" w:rsidRPr="00947394" w:rsidRDefault="00D84548" w:rsidP="00E86CB4">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trHeight w:val="172"/>
        </w:trPr>
        <w:tc>
          <w:tcPr>
            <w:tcW w:w="15166" w:type="dxa"/>
            <w:gridSpan w:val="9"/>
          </w:tcPr>
          <w:p w:rsidR="00D84548" w:rsidRPr="00947394" w:rsidRDefault="00D84548" w:rsidP="00056DF1">
            <w:pPr>
              <w:pStyle w:val="31"/>
              <w:ind w:firstLine="0"/>
              <w:jc w:val="center"/>
              <w:rPr>
                <w:rFonts w:ascii="Arial" w:hAnsi="Arial" w:cs="Arial"/>
                <w:sz w:val="18"/>
                <w:szCs w:val="18"/>
              </w:rPr>
            </w:pPr>
            <w:r w:rsidRPr="00947394">
              <w:rPr>
                <w:rFonts w:ascii="Arial" w:hAnsi="Arial" w:cs="Arial"/>
                <w:b/>
                <w:sz w:val="18"/>
                <w:szCs w:val="18"/>
              </w:rPr>
              <w:t>2.3. Повышение компетентности экспертов в области стандартизации</w:t>
            </w:r>
          </w:p>
        </w:tc>
      </w:tr>
      <w:tr w:rsidR="00D84548" w:rsidRPr="00947394" w:rsidTr="00D84548">
        <w:tblPrEx>
          <w:tblLook w:val="0000" w:firstRow="0" w:lastRow="0" w:firstColumn="0" w:lastColumn="0" w:noHBand="0" w:noVBand="0"/>
        </w:tblPrEx>
        <w:trPr>
          <w:trHeight w:val="172"/>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2.3.1.</w:t>
            </w:r>
          </w:p>
        </w:tc>
        <w:tc>
          <w:tcPr>
            <w:tcW w:w="5114" w:type="dxa"/>
            <w:gridSpan w:val="3"/>
          </w:tcPr>
          <w:p w:rsidR="00D84548" w:rsidRPr="00947394" w:rsidRDefault="00D84548" w:rsidP="007B3D06">
            <w:pPr>
              <w:tabs>
                <w:tab w:val="left" w:pos="6024"/>
              </w:tabs>
              <w:jc w:val="both"/>
              <w:rPr>
                <w:rFonts w:ascii="Arial" w:hAnsi="Arial" w:cs="Arial"/>
                <w:sz w:val="18"/>
                <w:szCs w:val="18"/>
              </w:rPr>
            </w:pPr>
            <w:r w:rsidRPr="00947394">
              <w:rPr>
                <w:rFonts w:ascii="Arial" w:hAnsi="Arial" w:cs="Arial"/>
                <w:sz w:val="18"/>
                <w:szCs w:val="18"/>
              </w:rPr>
              <w:t>Обучение экспертов в области стандартизации, работающих в МТК.</w:t>
            </w:r>
          </w:p>
        </w:tc>
        <w:tc>
          <w:tcPr>
            <w:tcW w:w="1585" w:type="dxa"/>
          </w:tcPr>
          <w:p w:rsidR="00D84548" w:rsidRPr="00947394" w:rsidRDefault="00D8454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9C4653">
            <w:pPr>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9C4653">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812" w:type="dxa"/>
            <w:gridSpan w:val="2"/>
          </w:tcPr>
          <w:p w:rsidR="00D84548" w:rsidRPr="00947394" w:rsidRDefault="0012581A" w:rsidP="00E86CB4">
            <w:pPr>
              <w:pStyle w:val="31"/>
              <w:ind w:firstLine="0"/>
              <w:rPr>
                <w:rFonts w:ascii="Arial" w:hAnsi="Arial" w:cs="Arial"/>
                <w:sz w:val="18"/>
                <w:szCs w:val="18"/>
              </w:rPr>
            </w:pPr>
            <w:r w:rsidRPr="00947394">
              <w:rPr>
                <w:rFonts w:ascii="Arial" w:hAnsi="Arial" w:cs="Arial"/>
                <w:sz w:val="18"/>
                <w:szCs w:val="18"/>
              </w:rPr>
              <w:t>Не проводилось</w:t>
            </w:r>
          </w:p>
        </w:tc>
      </w:tr>
      <w:tr w:rsidR="00EE3718" w:rsidRPr="00947394" w:rsidTr="00D84548">
        <w:tblPrEx>
          <w:tblLook w:val="0000" w:firstRow="0" w:lastRow="0" w:firstColumn="0" w:lastColumn="0" w:noHBand="0" w:noVBand="0"/>
        </w:tblPrEx>
        <w:trPr>
          <w:trHeight w:val="172"/>
        </w:trPr>
        <w:tc>
          <w:tcPr>
            <w:tcW w:w="854" w:type="dxa"/>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t>2.3.2.</w:t>
            </w:r>
          </w:p>
        </w:tc>
        <w:tc>
          <w:tcPr>
            <w:tcW w:w="5114" w:type="dxa"/>
            <w:gridSpan w:val="3"/>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t>Обучение секретарей МТК работе в АИС МГС.</w:t>
            </w:r>
          </w:p>
        </w:tc>
        <w:tc>
          <w:tcPr>
            <w:tcW w:w="1585" w:type="dxa"/>
          </w:tcPr>
          <w:p w:rsidR="00EE3718" w:rsidRPr="00947394" w:rsidRDefault="00EE3718" w:rsidP="00E52AF0">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EE3718" w:rsidRPr="00947394" w:rsidRDefault="00EE3718" w:rsidP="009C4653">
            <w:pPr>
              <w:rPr>
                <w:rFonts w:ascii="Arial" w:hAnsi="Arial" w:cs="Arial"/>
                <w:sz w:val="18"/>
                <w:szCs w:val="18"/>
              </w:rPr>
            </w:pPr>
            <w:r w:rsidRPr="00947394">
              <w:rPr>
                <w:rFonts w:ascii="Arial" w:hAnsi="Arial" w:cs="Arial"/>
                <w:sz w:val="18"/>
                <w:szCs w:val="18"/>
              </w:rPr>
              <w:t>Национальные органы</w:t>
            </w:r>
          </w:p>
          <w:p w:rsidR="00EE3718" w:rsidRPr="00947394" w:rsidRDefault="00EE3718" w:rsidP="009C4653">
            <w:pPr>
              <w:rPr>
                <w:rFonts w:ascii="Arial" w:hAnsi="Arial" w:cs="Arial"/>
                <w:sz w:val="18"/>
                <w:szCs w:val="18"/>
              </w:rPr>
            </w:pPr>
            <w:r w:rsidRPr="00947394">
              <w:rPr>
                <w:rFonts w:ascii="Arial" w:hAnsi="Arial" w:cs="Arial"/>
                <w:sz w:val="18"/>
                <w:szCs w:val="18"/>
              </w:rPr>
              <w:lastRenderedPageBreak/>
              <w:t>Бюро по стандартам</w:t>
            </w:r>
          </w:p>
        </w:tc>
        <w:tc>
          <w:tcPr>
            <w:tcW w:w="5812" w:type="dxa"/>
            <w:gridSpan w:val="2"/>
            <w:vMerge w:val="restart"/>
          </w:tcPr>
          <w:p w:rsidR="00EE3718" w:rsidRPr="00947394" w:rsidRDefault="00EE3718" w:rsidP="00947394">
            <w:pPr>
              <w:spacing w:before="100" w:beforeAutospacing="1" w:after="100" w:afterAutospacing="1"/>
              <w:ind w:left="-142"/>
              <w:jc w:val="both"/>
              <w:rPr>
                <w:rFonts w:ascii="Arial" w:hAnsi="Arial" w:cs="Arial"/>
                <w:sz w:val="18"/>
                <w:szCs w:val="18"/>
              </w:rPr>
            </w:pPr>
            <w:r w:rsidRPr="00947394">
              <w:rPr>
                <w:rFonts w:ascii="Arial" w:hAnsi="Arial" w:cs="Arial"/>
                <w:sz w:val="18"/>
                <w:szCs w:val="18"/>
              </w:rPr>
              <w:lastRenderedPageBreak/>
              <w:t>Планируется проведение конференции</w:t>
            </w:r>
            <w:r w:rsidR="00453E17" w:rsidRPr="00947394">
              <w:rPr>
                <w:rFonts w:ascii="Arial" w:hAnsi="Arial" w:cs="Arial"/>
                <w:sz w:val="18"/>
                <w:szCs w:val="18"/>
              </w:rPr>
              <w:t xml:space="preserve"> </w:t>
            </w:r>
            <w:hyperlink r:id="rId7" w:tgtFrame="_blank" w:history="1">
              <w:r w:rsidR="00453E17" w:rsidRPr="00947394">
                <w:rPr>
                  <w:rFonts w:ascii="Arial" w:hAnsi="Arial" w:cs="Arial"/>
                  <w:sz w:val="18"/>
                  <w:szCs w:val="18"/>
                </w:rPr>
                <w:t xml:space="preserve"> «Вопросы совершенствования деятельности Межгосударственных </w:t>
              </w:r>
              <w:r w:rsidR="00453E17" w:rsidRPr="00947394">
                <w:rPr>
                  <w:rFonts w:ascii="Arial" w:hAnsi="Arial" w:cs="Arial"/>
                  <w:sz w:val="18"/>
                  <w:szCs w:val="18"/>
                </w:rPr>
                <w:lastRenderedPageBreak/>
                <w:t>технических комитетов</w:t>
              </w:r>
              <w:r w:rsidR="00947394" w:rsidRPr="00947394">
                <w:rPr>
                  <w:rFonts w:ascii="Arial" w:hAnsi="Arial" w:cs="Arial"/>
                  <w:sz w:val="18"/>
                  <w:szCs w:val="18"/>
                </w:rPr>
                <w:t xml:space="preserve"> по стандартизации</w:t>
              </w:r>
              <w:r w:rsidR="00453E17" w:rsidRPr="00947394">
                <w:rPr>
                  <w:rFonts w:ascii="Arial" w:hAnsi="Arial" w:cs="Arial"/>
                  <w:sz w:val="18"/>
                  <w:szCs w:val="18"/>
                </w:rPr>
                <w:t xml:space="preserve"> </w:t>
              </w:r>
              <w:r w:rsidR="00947394" w:rsidRPr="00947394">
                <w:rPr>
                  <w:rFonts w:ascii="Arial" w:hAnsi="Arial" w:cs="Arial"/>
                  <w:sz w:val="18"/>
                  <w:szCs w:val="18"/>
                </w:rPr>
                <w:t>МГС</w:t>
              </w:r>
              <w:r w:rsidR="00453E17" w:rsidRPr="00947394">
                <w:rPr>
                  <w:rFonts w:ascii="Arial" w:hAnsi="Arial" w:cs="Arial"/>
                  <w:sz w:val="18"/>
                  <w:szCs w:val="18"/>
                </w:rPr>
                <w:t xml:space="preserve"> </w:t>
              </w:r>
            </w:hyperlink>
            <w:r w:rsidR="00453E17" w:rsidRPr="00947394">
              <w:rPr>
                <w:rFonts w:ascii="Arial" w:hAnsi="Arial" w:cs="Arial"/>
                <w:sz w:val="18"/>
                <w:szCs w:val="18"/>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p>
        </w:tc>
      </w:tr>
      <w:tr w:rsidR="00EE3718" w:rsidRPr="00947394" w:rsidTr="00D84548">
        <w:tblPrEx>
          <w:tblLook w:val="0000" w:firstRow="0" w:lastRow="0" w:firstColumn="0" w:lastColumn="0" w:noHBand="0" w:noVBand="0"/>
        </w:tblPrEx>
        <w:trPr>
          <w:trHeight w:val="172"/>
        </w:trPr>
        <w:tc>
          <w:tcPr>
            <w:tcW w:w="854" w:type="dxa"/>
          </w:tcPr>
          <w:p w:rsidR="00EE3718" w:rsidRPr="00947394" w:rsidRDefault="00EE3718" w:rsidP="005914F5">
            <w:pPr>
              <w:tabs>
                <w:tab w:val="left" w:pos="6024"/>
              </w:tabs>
              <w:jc w:val="both"/>
              <w:rPr>
                <w:rFonts w:ascii="Arial" w:hAnsi="Arial" w:cs="Arial"/>
                <w:sz w:val="18"/>
                <w:szCs w:val="18"/>
              </w:rPr>
            </w:pPr>
            <w:r w:rsidRPr="00947394">
              <w:rPr>
                <w:rFonts w:ascii="Arial" w:hAnsi="Arial" w:cs="Arial"/>
                <w:sz w:val="18"/>
                <w:szCs w:val="18"/>
              </w:rPr>
              <w:lastRenderedPageBreak/>
              <w:t>2.3.3.</w:t>
            </w:r>
          </w:p>
        </w:tc>
        <w:tc>
          <w:tcPr>
            <w:tcW w:w="5114" w:type="dxa"/>
            <w:gridSpan w:val="3"/>
          </w:tcPr>
          <w:p w:rsidR="00EE3718" w:rsidRPr="00947394" w:rsidRDefault="00EE3718" w:rsidP="005914F5">
            <w:pPr>
              <w:tabs>
                <w:tab w:val="left" w:pos="6024"/>
              </w:tabs>
              <w:jc w:val="both"/>
              <w:rPr>
                <w:rFonts w:ascii="Arial" w:hAnsi="Arial" w:cs="Arial"/>
                <w:sz w:val="22"/>
                <w:szCs w:val="22"/>
              </w:rPr>
            </w:pPr>
            <w:r w:rsidRPr="00947394">
              <w:rPr>
                <w:rFonts w:ascii="Arial" w:hAnsi="Arial" w:cs="Arial"/>
                <w:sz w:val="22"/>
                <w:szCs w:val="22"/>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shd w:val="clear" w:color="auto" w:fill="auto"/>
          </w:tcPr>
          <w:p w:rsidR="00EE3718" w:rsidRPr="00947394" w:rsidRDefault="00EE3718" w:rsidP="005914F5">
            <w:pPr>
              <w:widowControl w:val="0"/>
              <w:suppressAutoHyphens/>
              <w:spacing w:before="120" w:line="240" w:lineRule="exact"/>
              <w:ind w:left="-57" w:right="-57"/>
              <w:jc w:val="center"/>
              <w:rPr>
                <w:rFonts w:ascii="Arial" w:hAnsi="Arial" w:cs="Arial"/>
                <w:spacing w:val="-4"/>
                <w:sz w:val="18"/>
                <w:szCs w:val="18"/>
              </w:rPr>
            </w:pPr>
            <w:r w:rsidRPr="00947394">
              <w:rPr>
                <w:rFonts w:ascii="Arial" w:hAnsi="Arial" w:cs="Arial"/>
                <w:sz w:val="18"/>
                <w:szCs w:val="18"/>
              </w:rPr>
              <w:t>2016–2020</w:t>
            </w:r>
          </w:p>
        </w:tc>
        <w:tc>
          <w:tcPr>
            <w:tcW w:w="1801" w:type="dxa"/>
            <w:gridSpan w:val="2"/>
          </w:tcPr>
          <w:p w:rsidR="00EE3718" w:rsidRPr="00947394" w:rsidRDefault="00EE3718" w:rsidP="009C4653">
            <w:pPr>
              <w:rPr>
                <w:rFonts w:ascii="Arial" w:hAnsi="Arial" w:cs="Arial"/>
                <w:sz w:val="18"/>
                <w:szCs w:val="18"/>
              </w:rPr>
            </w:pPr>
            <w:r w:rsidRPr="00947394">
              <w:rPr>
                <w:rFonts w:ascii="Arial" w:hAnsi="Arial" w:cs="Arial"/>
                <w:sz w:val="18"/>
                <w:szCs w:val="18"/>
              </w:rPr>
              <w:t>Национальные органы</w:t>
            </w:r>
          </w:p>
          <w:p w:rsidR="00EE3718" w:rsidRPr="00947394" w:rsidRDefault="00EE3718" w:rsidP="009C4653">
            <w:pPr>
              <w:rPr>
                <w:rFonts w:ascii="Arial" w:hAnsi="Arial" w:cs="Arial"/>
                <w:sz w:val="18"/>
                <w:szCs w:val="18"/>
              </w:rPr>
            </w:pPr>
            <w:r w:rsidRPr="00947394">
              <w:rPr>
                <w:rFonts w:ascii="Arial" w:hAnsi="Arial" w:cs="Arial"/>
                <w:sz w:val="18"/>
                <w:szCs w:val="18"/>
              </w:rPr>
              <w:t>Бюро по стандартам</w:t>
            </w:r>
          </w:p>
        </w:tc>
        <w:tc>
          <w:tcPr>
            <w:tcW w:w="5812" w:type="dxa"/>
            <w:gridSpan w:val="2"/>
            <w:vMerge/>
          </w:tcPr>
          <w:p w:rsidR="00EE3718" w:rsidRPr="00947394" w:rsidRDefault="00EE3718" w:rsidP="00E86CB4">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cantSplit/>
          <w:trHeight w:val="450"/>
        </w:trPr>
        <w:tc>
          <w:tcPr>
            <w:tcW w:w="15120" w:type="dxa"/>
            <w:gridSpan w:val="8"/>
          </w:tcPr>
          <w:p w:rsidR="00D84548" w:rsidRPr="00947394" w:rsidRDefault="00D84548" w:rsidP="005914F5">
            <w:pPr>
              <w:pStyle w:val="31"/>
              <w:ind w:firstLine="0"/>
              <w:jc w:val="center"/>
              <w:rPr>
                <w:rFonts w:ascii="Arial" w:hAnsi="Arial" w:cs="Arial"/>
                <w:sz w:val="22"/>
                <w:szCs w:val="22"/>
              </w:rPr>
            </w:pPr>
            <w:r w:rsidRPr="00947394">
              <w:rPr>
                <w:rFonts w:ascii="Arial" w:hAnsi="Arial" w:cs="Arial"/>
                <w:b/>
                <w:bCs/>
                <w:sz w:val="22"/>
                <w:szCs w:val="22"/>
              </w:rPr>
              <w:t>6. Информационное обеспечение</w:t>
            </w:r>
          </w:p>
        </w:tc>
      </w:tr>
      <w:tr w:rsidR="00D84548" w:rsidRPr="00947394" w:rsidTr="00D84548">
        <w:tblPrEx>
          <w:tblLook w:val="0000" w:firstRow="0" w:lastRow="0" w:firstColumn="0" w:lastColumn="0" w:noHBand="0" w:noVBand="0"/>
        </w:tblPrEx>
        <w:trPr>
          <w:gridAfter w:val="1"/>
          <w:wAfter w:w="46" w:type="dxa"/>
          <w:cantSplit/>
          <w:trHeight w:val="450"/>
        </w:trPr>
        <w:tc>
          <w:tcPr>
            <w:tcW w:w="15120" w:type="dxa"/>
            <w:gridSpan w:val="8"/>
          </w:tcPr>
          <w:p w:rsidR="00D84548" w:rsidRPr="00947394" w:rsidRDefault="00D84548" w:rsidP="005914F5">
            <w:pPr>
              <w:pStyle w:val="31"/>
              <w:ind w:firstLine="3952"/>
              <w:jc w:val="left"/>
              <w:rPr>
                <w:rFonts w:ascii="Arial" w:hAnsi="Arial" w:cs="Arial"/>
                <w:sz w:val="22"/>
                <w:szCs w:val="22"/>
              </w:rPr>
            </w:pPr>
            <w:r w:rsidRPr="00947394">
              <w:rPr>
                <w:rFonts w:ascii="Arial" w:hAnsi="Arial" w:cs="Arial"/>
                <w:b/>
                <w:bCs/>
                <w:sz w:val="22"/>
                <w:szCs w:val="22"/>
              </w:rPr>
              <w:t>Совершенствование системы информационного обеспечения</w:t>
            </w:r>
          </w:p>
        </w:tc>
      </w:tr>
      <w:tr w:rsidR="00D648C7" w:rsidRPr="00947394" w:rsidTr="00D84548">
        <w:tblPrEx>
          <w:tblLook w:val="0000" w:firstRow="0" w:lastRow="0" w:firstColumn="0" w:lastColumn="0" w:noHBand="0" w:noVBand="0"/>
        </w:tblPrEx>
        <w:trPr>
          <w:gridAfter w:val="1"/>
          <w:wAfter w:w="46" w:type="dxa"/>
          <w:trHeight w:val="450"/>
        </w:trPr>
        <w:tc>
          <w:tcPr>
            <w:tcW w:w="854" w:type="dxa"/>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6.1.</w:t>
            </w:r>
          </w:p>
        </w:tc>
        <w:tc>
          <w:tcPr>
            <w:tcW w:w="5114" w:type="dxa"/>
            <w:gridSpan w:val="3"/>
          </w:tcPr>
          <w:p w:rsidR="00D648C7" w:rsidRPr="00947394" w:rsidRDefault="00D648C7" w:rsidP="00AF62DA">
            <w:pPr>
              <w:spacing w:line="240" w:lineRule="exact"/>
              <w:ind w:right="57"/>
              <w:rPr>
                <w:rFonts w:ascii="Arial" w:hAnsi="Arial" w:cs="Arial"/>
                <w:b/>
                <w:sz w:val="18"/>
                <w:szCs w:val="18"/>
              </w:rPr>
            </w:pPr>
            <w:r w:rsidRPr="00947394">
              <w:rPr>
                <w:rFonts w:ascii="Arial" w:hAnsi="Arial" w:cs="Arial"/>
                <w:sz w:val="18"/>
                <w:szCs w:val="18"/>
              </w:rPr>
              <w:t>Создание и обеспечение функционирования Системы информационного обеспечения МГС</w:t>
            </w:r>
          </w:p>
        </w:tc>
        <w:tc>
          <w:tcPr>
            <w:tcW w:w="1585" w:type="dxa"/>
          </w:tcPr>
          <w:p w:rsidR="00D648C7" w:rsidRPr="00947394" w:rsidRDefault="00D648C7" w:rsidP="00AF62DA">
            <w:pPr>
              <w:suppressAutoHyphens/>
              <w:spacing w:line="240" w:lineRule="exact"/>
              <w:ind w:right="57"/>
              <w:jc w:val="center"/>
              <w:rPr>
                <w:rFonts w:ascii="Arial" w:hAnsi="Arial" w:cs="Arial"/>
                <w:sz w:val="18"/>
                <w:szCs w:val="18"/>
              </w:rPr>
            </w:pPr>
            <w:r w:rsidRPr="00947394">
              <w:rPr>
                <w:rFonts w:ascii="Arial" w:hAnsi="Arial" w:cs="Arial"/>
                <w:sz w:val="18"/>
                <w:szCs w:val="18"/>
              </w:rPr>
              <w:t>2016–2020</w:t>
            </w:r>
          </w:p>
        </w:tc>
        <w:tc>
          <w:tcPr>
            <w:tcW w:w="1801" w:type="dxa"/>
            <w:gridSpan w:val="2"/>
          </w:tcPr>
          <w:p w:rsidR="00D648C7" w:rsidRPr="00947394" w:rsidRDefault="00D648C7" w:rsidP="00AF62DA">
            <w:pPr>
              <w:spacing w:line="240" w:lineRule="exact"/>
              <w:ind w:right="57"/>
              <w:rPr>
                <w:rFonts w:ascii="Arial" w:hAnsi="Arial" w:cs="Arial"/>
                <w:sz w:val="18"/>
                <w:szCs w:val="18"/>
              </w:rPr>
            </w:pPr>
            <w:r w:rsidRPr="00947394">
              <w:rPr>
                <w:rFonts w:ascii="Arial" w:hAnsi="Arial" w:cs="Arial"/>
                <w:sz w:val="18"/>
                <w:szCs w:val="18"/>
              </w:rPr>
              <w:t xml:space="preserve">Государства – участники СНГ, МГС </w:t>
            </w:r>
          </w:p>
        </w:tc>
        <w:tc>
          <w:tcPr>
            <w:tcW w:w="5766" w:type="dxa"/>
            <w:vMerge w:val="restart"/>
          </w:tcPr>
          <w:p w:rsidR="00D648C7" w:rsidRPr="00947394" w:rsidRDefault="00D648C7" w:rsidP="004711B9">
            <w:pPr>
              <w:pStyle w:val="31"/>
              <w:ind w:firstLine="0"/>
              <w:rPr>
                <w:rFonts w:ascii="Arial" w:hAnsi="Arial" w:cs="Arial"/>
                <w:sz w:val="18"/>
                <w:szCs w:val="18"/>
              </w:rPr>
            </w:pPr>
            <w:r w:rsidRPr="00947394">
              <w:rPr>
                <w:rFonts w:ascii="Arial" w:hAnsi="Arial" w:cs="Arial"/>
                <w:sz w:val="18"/>
                <w:szCs w:val="18"/>
              </w:rPr>
              <w:t xml:space="preserve">Рассматривается </w:t>
            </w:r>
            <w:r w:rsidR="004711B9" w:rsidRPr="00947394">
              <w:rPr>
                <w:rFonts w:ascii="Arial" w:hAnsi="Arial" w:cs="Arial"/>
                <w:sz w:val="18"/>
                <w:szCs w:val="18"/>
                <w:lang w:eastAsia="en-GB"/>
              </w:rPr>
              <w:t>возможность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p>
        </w:tc>
      </w:tr>
      <w:tr w:rsidR="00D648C7" w:rsidRPr="00947394" w:rsidTr="00D84548">
        <w:tblPrEx>
          <w:tblLook w:val="0000" w:firstRow="0" w:lastRow="0" w:firstColumn="0" w:lastColumn="0" w:noHBand="0" w:noVBand="0"/>
        </w:tblPrEx>
        <w:trPr>
          <w:gridAfter w:val="1"/>
          <w:wAfter w:w="46" w:type="dxa"/>
          <w:trHeight w:val="450"/>
        </w:trPr>
        <w:tc>
          <w:tcPr>
            <w:tcW w:w="854" w:type="dxa"/>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6.2.</w:t>
            </w:r>
          </w:p>
          <w:p w:rsidR="00D648C7" w:rsidRPr="00947394" w:rsidRDefault="00D648C7" w:rsidP="005914F5">
            <w:pPr>
              <w:tabs>
                <w:tab w:val="left" w:pos="6024"/>
              </w:tabs>
              <w:jc w:val="both"/>
              <w:rPr>
                <w:rFonts w:ascii="Arial" w:hAnsi="Arial" w:cs="Arial"/>
                <w:sz w:val="18"/>
                <w:szCs w:val="18"/>
              </w:rPr>
            </w:pPr>
          </w:p>
        </w:tc>
        <w:tc>
          <w:tcPr>
            <w:tcW w:w="5114" w:type="dxa"/>
            <w:gridSpan w:val="3"/>
          </w:tcPr>
          <w:p w:rsidR="00D648C7" w:rsidRPr="00947394" w:rsidRDefault="00D648C7" w:rsidP="005914F5">
            <w:pPr>
              <w:tabs>
                <w:tab w:val="left" w:pos="6024"/>
              </w:tabs>
              <w:jc w:val="both"/>
              <w:rPr>
                <w:rFonts w:ascii="Arial" w:hAnsi="Arial" w:cs="Arial"/>
                <w:sz w:val="18"/>
                <w:szCs w:val="18"/>
              </w:rPr>
            </w:pPr>
            <w:r w:rsidRPr="00947394">
              <w:rPr>
                <w:rFonts w:ascii="Arial" w:hAnsi="Arial" w:cs="Arial"/>
                <w:sz w:val="18"/>
                <w:szCs w:val="18"/>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tcPr>
          <w:p w:rsidR="00D648C7" w:rsidRPr="00947394" w:rsidRDefault="00D648C7" w:rsidP="005914F5">
            <w:pPr>
              <w:pStyle w:val="31"/>
              <w:ind w:firstLine="0"/>
              <w:jc w:val="center"/>
              <w:rPr>
                <w:rFonts w:ascii="Arial" w:hAnsi="Arial" w:cs="Arial"/>
                <w:sz w:val="18"/>
                <w:szCs w:val="18"/>
              </w:rPr>
            </w:pPr>
            <w:r w:rsidRPr="00947394">
              <w:rPr>
                <w:rFonts w:ascii="Arial" w:hAnsi="Arial" w:cs="Arial"/>
                <w:sz w:val="18"/>
                <w:szCs w:val="18"/>
              </w:rPr>
              <w:t>2014-2020</w:t>
            </w:r>
          </w:p>
        </w:tc>
        <w:tc>
          <w:tcPr>
            <w:tcW w:w="1801" w:type="dxa"/>
            <w:gridSpan w:val="2"/>
          </w:tcPr>
          <w:p w:rsidR="00D648C7" w:rsidRPr="00947394" w:rsidRDefault="00D648C7" w:rsidP="003567CE">
            <w:pPr>
              <w:pStyle w:val="31"/>
              <w:ind w:firstLine="0"/>
              <w:jc w:val="left"/>
              <w:rPr>
                <w:rFonts w:ascii="Arial" w:hAnsi="Arial" w:cs="Arial"/>
                <w:sz w:val="18"/>
                <w:szCs w:val="18"/>
              </w:rPr>
            </w:pPr>
            <w:r w:rsidRPr="00947394">
              <w:rPr>
                <w:rFonts w:ascii="Arial" w:hAnsi="Arial" w:cs="Arial"/>
                <w:sz w:val="18"/>
                <w:szCs w:val="18"/>
              </w:rPr>
              <w:t>Государства-участники СНГ</w:t>
            </w:r>
          </w:p>
          <w:p w:rsidR="00D648C7" w:rsidRPr="00947394" w:rsidRDefault="00D648C7"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766" w:type="dxa"/>
            <w:vMerge/>
          </w:tcPr>
          <w:p w:rsidR="00D648C7" w:rsidRPr="00947394" w:rsidRDefault="00D648C7"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6.3.</w:t>
            </w:r>
          </w:p>
        </w:tc>
        <w:tc>
          <w:tcPr>
            <w:tcW w:w="5114" w:type="dxa"/>
            <w:gridSpan w:val="3"/>
          </w:tcPr>
          <w:p w:rsidR="00D84548" w:rsidRPr="00947394" w:rsidRDefault="00D84548" w:rsidP="005914F5">
            <w:pPr>
              <w:pStyle w:val="af2"/>
              <w:spacing w:after="0" w:line="240" w:lineRule="auto"/>
              <w:ind w:left="0"/>
              <w:rPr>
                <w:rFonts w:ascii="Arial" w:hAnsi="Arial" w:cs="Arial"/>
                <w:sz w:val="18"/>
                <w:szCs w:val="18"/>
              </w:rPr>
            </w:pPr>
            <w:r w:rsidRPr="00947394">
              <w:rPr>
                <w:rFonts w:ascii="Arial" w:hAnsi="Arial" w:cs="Arial"/>
                <w:sz w:val="18"/>
                <w:szCs w:val="18"/>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2014-2018</w:t>
            </w:r>
          </w:p>
        </w:tc>
        <w:tc>
          <w:tcPr>
            <w:tcW w:w="1801" w:type="dxa"/>
            <w:gridSpan w:val="2"/>
          </w:tcPr>
          <w:p w:rsidR="00D84548" w:rsidRPr="00947394" w:rsidRDefault="00D84548" w:rsidP="003567CE">
            <w:pPr>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3567CE">
            <w:pPr>
              <w:pStyle w:val="31"/>
              <w:ind w:firstLine="0"/>
              <w:jc w:val="left"/>
              <w:rPr>
                <w:rFonts w:ascii="Arial" w:hAnsi="Arial" w:cs="Arial"/>
                <w:strike/>
                <w:sz w:val="18"/>
                <w:szCs w:val="18"/>
              </w:rPr>
            </w:pPr>
            <w:r w:rsidRPr="00947394">
              <w:rPr>
                <w:rFonts w:ascii="Arial" w:hAnsi="Arial" w:cs="Arial"/>
                <w:sz w:val="18"/>
                <w:szCs w:val="18"/>
              </w:rPr>
              <w:t>Бюро по стандартам</w:t>
            </w:r>
          </w:p>
        </w:tc>
        <w:tc>
          <w:tcPr>
            <w:tcW w:w="5766" w:type="dxa"/>
          </w:tcPr>
          <w:p w:rsidR="00D84548" w:rsidRPr="00947394" w:rsidRDefault="00D648C7" w:rsidP="00947394">
            <w:pPr>
              <w:pStyle w:val="31"/>
              <w:ind w:firstLine="0"/>
              <w:rPr>
                <w:rFonts w:ascii="Arial" w:hAnsi="Arial" w:cs="Arial"/>
                <w:sz w:val="18"/>
                <w:szCs w:val="18"/>
              </w:rPr>
            </w:pPr>
            <w:r w:rsidRPr="00947394">
              <w:rPr>
                <w:rFonts w:ascii="Arial" w:hAnsi="Arial" w:cs="Arial"/>
                <w:sz w:val="18"/>
                <w:szCs w:val="18"/>
              </w:rPr>
              <w:t>В настоящее время не реализован</w:t>
            </w:r>
            <w:r w:rsidR="00947394" w:rsidRPr="00947394">
              <w:rPr>
                <w:rFonts w:ascii="Arial" w:hAnsi="Arial" w:cs="Arial"/>
                <w:sz w:val="18"/>
                <w:szCs w:val="18"/>
              </w:rPr>
              <w:t>о</w:t>
            </w:r>
            <w:r w:rsidRPr="00947394">
              <w:rPr>
                <w:rFonts w:ascii="Arial" w:hAnsi="Arial" w:cs="Arial"/>
                <w:sz w:val="18"/>
                <w:szCs w:val="18"/>
              </w:rPr>
              <w:t xml:space="preserve"> расширение функциональных возможностей работы МТК в рамках АИС МГС</w:t>
            </w: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6.4.</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Создание информационных сервисов взаимодействия АИС МГС и виртуального информационного центра МГС.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2015-2020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Казахстан</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Беларусь</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D84548" w:rsidRPr="00947394" w:rsidRDefault="00947394" w:rsidP="005914F5">
            <w:pPr>
              <w:pStyle w:val="31"/>
              <w:ind w:firstLine="0"/>
              <w:rPr>
                <w:rFonts w:ascii="Arial" w:hAnsi="Arial" w:cs="Arial"/>
                <w:sz w:val="18"/>
                <w:szCs w:val="18"/>
              </w:rPr>
            </w:pPr>
            <w:r w:rsidRPr="00947394">
              <w:rPr>
                <w:rFonts w:ascii="Arial" w:hAnsi="Arial" w:cs="Arial"/>
                <w:sz w:val="18"/>
                <w:szCs w:val="18"/>
                <w:lang w:eastAsia="en-GB"/>
              </w:rPr>
              <w:t>С</w:t>
            </w:r>
            <w:r w:rsidR="00D648C7" w:rsidRPr="00947394">
              <w:rPr>
                <w:rFonts w:ascii="Arial" w:hAnsi="Arial" w:cs="Arial"/>
                <w:sz w:val="18"/>
                <w:szCs w:val="18"/>
                <w:lang w:eastAsia="en-GB"/>
              </w:rPr>
              <w:t xml:space="preserve"> учетом  рассмотрения возможности  внедрения  технических решений на основе реализованного проекта ФГИС Росстандарта</w:t>
            </w:r>
            <w:r w:rsidR="004711B9" w:rsidRPr="00947394">
              <w:rPr>
                <w:rFonts w:ascii="Arial" w:hAnsi="Arial" w:cs="Arial"/>
                <w:sz w:val="18"/>
                <w:szCs w:val="18"/>
                <w:lang w:eastAsia="en-GB"/>
              </w:rPr>
              <w:t xml:space="preserve"> для комплексной стандартизации деятельности МГС в области стандартизации</w:t>
            </w:r>
            <w:r w:rsidR="00D648C7" w:rsidRPr="00947394">
              <w:rPr>
                <w:rFonts w:ascii="Arial" w:hAnsi="Arial" w:cs="Arial"/>
                <w:sz w:val="18"/>
                <w:szCs w:val="18"/>
                <w:lang w:eastAsia="en-GB"/>
              </w:rPr>
              <w:t>, рекомендовано рассмотрение вопроса развития  СКИО считать нецелесообразным (Протокол РГ ИТ №35-2016, п.4)</w:t>
            </w: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6.5.</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2014-2018</w:t>
            </w:r>
          </w:p>
        </w:tc>
        <w:tc>
          <w:tcPr>
            <w:tcW w:w="1801" w:type="dxa"/>
            <w:gridSpan w:val="2"/>
          </w:tcPr>
          <w:p w:rsidR="00D84548" w:rsidRPr="00947394" w:rsidRDefault="00D84548" w:rsidP="003567CE">
            <w:pPr>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rPr>
                <w:rFonts w:ascii="Arial" w:hAnsi="Arial" w:cs="Arial"/>
                <w:sz w:val="18"/>
                <w:szCs w:val="18"/>
              </w:rPr>
            </w:pPr>
            <w:r w:rsidRPr="00947394">
              <w:rPr>
                <w:rFonts w:ascii="Arial" w:hAnsi="Arial" w:cs="Arial"/>
                <w:sz w:val="18"/>
                <w:szCs w:val="18"/>
              </w:rPr>
              <w:t>Республики Беларусь</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 xml:space="preserve">Госстандарт </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Республики Казахстан</w:t>
            </w:r>
          </w:p>
          <w:p w:rsidR="00D84548" w:rsidRPr="00947394" w:rsidRDefault="00D84548" w:rsidP="003567CE">
            <w:pPr>
              <w:rPr>
                <w:rFonts w:ascii="Arial" w:hAnsi="Arial" w:cs="Arial"/>
                <w:sz w:val="18"/>
                <w:szCs w:val="18"/>
              </w:rPr>
            </w:pPr>
            <w:r w:rsidRPr="00947394">
              <w:rPr>
                <w:rFonts w:ascii="Arial" w:hAnsi="Arial" w:cs="Arial"/>
                <w:sz w:val="18"/>
                <w:szCs w:val="18"/>
              </w:rPr>
              <w:t xml:space="preserve">Национальные </w:t>
            </w:r>
            <w:r w:rsidRPr="00947394">
              <w:rPr>
                <w:rFonts w:ascii="Arial" w:hAnsi="Arial" w:cs="Arial"/>
                <w:sz w:val="18"/>
                <w:szCs w:val="18"/>
              </w:rPr>
              <w:lastRenderedPageBreak/>
              <w:t>органы</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Бюро по стандартам</w:t>
            </w:r>
          </w:p>
        </w:tc>
        <w:tc>
          <w:tcPr>
            <w:tcW w:w="5766" w:type="dxa"/>
          </w:tcPr>
          <w:p w:rsidR="00D648C7" w:rsidRPr="00947394" w:rsidRDefault="00947394" w:rsidP="005914F5">
            <w:pPr>
              <w:pStyle w:val="31"/>
              <w:ind w:firstLine="0"/>
              <w:rPr>
                <w:rFonts w:ascii="Arial" w:hAnsi="Arial" w:cs="Arial"/>
                <w:sz w:val="18"/>
                <w:szCs w:val="18"/>
              </w:rPr>
            </w:pPr>
            <w:r w:rsidRPr="00947394">
              <w:rPr>
                <w:rFonts w:ascii="Arial" w:hAnsi="Arial" w:cs="Arial"/>
                <w:sz w:val="18"/>
                <w:szCs w:val="18"/>
                <w:lang w:eastAsia="en-GB"/>
              </w:rPr>
              <w:lastRenderedPageBreak/>
              <w:t>С</w:t>
            </w:r>
            <w:r w:rsidR="00D648C7" w:rsidRPr="00947394">
              <w:rPr>
                <w:rFonts w:ascii="Arial" w:hAnsi="Arial" w:cs="Arial"/>
                <w:sz w:val="18"/>
                <w:szCs w:val="18"/>
                <w:lang w:eastAsia="en-GB"/>
              </w:rPr>
              <w:t xml:space="preserve"> учетом  рассмотрения возможности  внедрения  ФГИС, рекомендовано рассмотрение вопроса развития  СКИО считать нецелесообразным (Протокол РГ ИТ №35-2016, п.4)</w:t>
            </w:r>
          </w:p>
        </w:tc>
      </w:tr>
      <w:tr w:rsidR="006A7622" w:rsidRPr="00947394" w:rsidTr="00D84548">
        <w:tblPrEx>
          <w:tblLook w:val="0000" w:firstRow="0" w:lastRow="0" w:firstColumn="0" w:lastColumn="0" w:noHBand="0" w:noVBand="0"/>
        </w:tblPrEx>
        <w:trPr>
          <w:gridAfter w:val="1"/>
          <w:wAfter w:w="46" w:type="dxa"/>
          <w:trHeight w:val="450"/>
        </w:trPr>
        <w:tc>
          <w:tcPr>
            <w:tcW w:w="854" w:type="dxa"/>
          </w:tcPr>
          <w:p w:rsidR="006A7622" w:rsidRPr="00947394" w:rsidRDefault="006A7622" w:rsidP="005914F5">
            <w:pPr>
              <w:tabs>
                <w:tab w:val="left" w:pos="6024"/>
              </w:tabs>
              <w:jc w:val="both"/>
              <w:rPr>
                <w:rFonts w:ascii="Arial" w:hAnsi="Arial" w:cs="Arial"/>
                <w:sz w:val="18"/>
                <w:szCs w:val="18"/>
              </w:rPr>
            </w:pPr>
            <w:r w:rsidRPr="00947394">
              <w:rPr>
                <w:rFonts w:ascii="Arial" w:hAnsi="Arial" w:cs="Arial"/>
                <w:sz w:val="18"/>
                <w:szCs w:val="18"/>
              </w:rPr>
              <w:t>6.6</w:t>
            </w:r>
          </w:p>
        </w:tc>
        <w:tc>
          <w:tcPr>
            <w:tcW w:w="5114" w:type="dxa"/>
            <w:gridSpan w:val="3"/>
          </w:tcPr>
          <w:p w:rsidR="006A7622" w:rsidRPr="0061629B" w:rsidRDefault="006A7622" w:rsidP="00E83936">
            <w:pPr>
              <w:tabs>
                <w:tab w:val="left" w:pos="6024"/>
              </w:tabs>
              <w:jc w:val="both"/>
              <w:rPr>
                <w:rFonts w:ascii="Arial" w:hAnsi="Arial" w:cs="Arial"/>
                <w:sz w:val="18"/>
                <w:szCs w:val="18"/>
                <w:highlight w:val="red"/>
              </w:rPr>
            </w:pPr>
            <w:r w:rsidRPr="0061629B">
              <w:rPr>
                <w:rFonts w:ascii="Arial" w:hAnsi="Arial" w:cs="Arial"/>
                <w:sz w:val="18"/>
                <w:szCs w:val="18"/>
                <w:highlight w:val="red"/>
              </w:rPr>
              <w:t xml:space="preserve">Разработка и принятие </w:t>
            </w:r>
            <w:r w:rsidRPr="0061629B">
              <w:rPr>
                <w:rFonts w:ascii="Arial" w:hAnsi="Arial" w:cs="Arial"/>
                <w:sz w:val="18"/>
                <w:szCs w:val="18"/>
                <w:highlight w:val="red"/>
                <w:lang w:eastAsia="en-GB"/>
              </w:rPr>
              <w:t>Концепции развития информатизации деятельности МГС.</w:t>
            </w:r>
          </w:p>
        </w:tc>
        <w:tc>
          <w:tcPr>
            <w:tcW w:w="1585" w:type="dxa"/>
          </w:tcPr>
          <w:p w:rsidR="006A7622" w:rsidRPr="0061629B" w:rsidRDefault="006A7622" w:rsidP="005914F5">
            <w:pPr>
              <w:pStyle w:val="31"/>
              <w:ind w:firstLine="0"/>
              <w:jc w:val="center"/>
              <w:rPr>
                <w:rFonts w:ascii="Arial" w:hAnsi="Arial" w:cs="Arial"/>
                <w:sz w:val="18"/>
                <w:szCs w:val="18"/>
                <w:highlight w:val="red"/>
              </w:rPr>
            </w:pPr>
            <w:r w:rsidRPr="0061629B">
              <w:rPr>
                <w:rFonts w:ascii="Arial" w:hAnsi="Arial" w:cs="Arial"/>
                <w:sz w:val="18"/>
                <w:szCs w:val="18"/>
                <w:highlight w:val="red"/>
              </w:rPr>
              <w:t>2014-2016</w:t>
            </w:r>
          </w:p>
        </w:tc>
        <w:tc>
          <w:tcPr>
            <w:tcW w:w="1801" w:type="dxa"/>
            <w:gridSpan w:val="2"/>
          </w:tcPr>
          <w:p w:rsidR="006A7622" w:rsidRPr="0061629B" w:rsidRDefault="006A7622" w:rsidP="003567CE">
            <w:pPr>
              <w:rPr>
                <w:rFonts w:ascii="Arial" w:hAnsi="Arial" w:cs="Arial"/>
                <w:sz w:val="18"/>
                <w:szCs w:val="18"/>
                <w:highlight w:val="red"/>
              </w:rPr>
            </w:pPr>
            <w:r w:rsidRPr="0061629B">
              <w:rPr>
                <w:rFonts w:ascii="Arial" w:hAnsi="Arial" w:cs="Arial"/>
                <w:sz w:val="18"/>
                <w:szCs w:val="18"/>
                <w:highlight w:val="red"/>
              </w:rPr>
              <w:t>Росстандарт</w:t>
            </w:r>
          </w:p>
          <w:p w:rsidR="006A7622" w:rsidRPr="0061629B" w:rsidRDefault="006A7622" w:rsidP="003567CE">
            <w:pPr>
              <w:rPr>
                <w:rFonts w:ascii="Arial" w:hAnsi="Arial" w:cs="Arial"/>
                <w:sz w:val="18"/>
                <w:szCs w:val="18"/>
                <w:highlight w:val="red"/>
              </w:rPr>
            </w:pPr>
            <w:r w:rsidRPr="0061629B">
              <w:rPr>
                <w:rFonts w:ascii="Arial" w:hAnsi="Arial" w:cs="Arial"/>
                <w:sz w:val="18"/>
                <w:szCs w:val="18"/>
                <w:highlight w:val="red"/>
              </w:rPr>
              <w:t>Национальные органы</w:t>
            </w:r>
          </w:p>
          <w:p w:rsidR="006A7622" w:rsidRPr="0061629B" w:rsidRDefault="006A7622" w:rsidP="003567CE">
            <w:pPr>
              <w:rPr>
                <w:rFonts w:ascii="Arial" w:hAnsi="Arial" w:cs="Arial"/>
                <w:sz w:val="18"/>
                <w:szCs w:val="18"/>
                <w:highlight w:val="red"/>
              </w:rPr>
            </w:pPr>
            <w:r w:rsidRPr="0061629B">
              <w:rPr>
                <w:rFonts w:ascii="Arial" w:hAnsi="Arial" w:cs="Arial"/>
                <w:sz w:val="18"/>
                <w:szCs w:val="18"/>
                <w:highlight w:val="red"/>
              </w:rPr>
              <w:t>Бюро по стандартам</w:t>
            </w:r>
          </w:p>
        </w:tc>
        <w:tc>
          <w:tcPr>
            <w:tcW w:w="5766" w:type="dxa"/>
            <w:vMerge w:val="restart"/>
          </w:tcPr>
          <w:p w:rsidR="006A7622" w:rsidRPr="0061629B" w:rsidRDefault="00526C17" w:rsidP="005914F5">
            <w:pPr>
              <w:pStyle w:val="31"/>
              <w:ind w:firstLine="0"/>
              <w:rPr>
                <w:rFonts w:ascii="Arial" w:hAnsi="Arial" w:cs="Arial"/>
                <w:sz w:val="18"/>
                <w:szCs w:val="18"/>
                <w:highlight w:val="red"/>
              </w:rPr>
            </w:pPr>
            <w:r w:rsidRPr="0061629B">
              <w:rPr>
                <w:rFonts w:ascii="Arial" w:hAnsi="Arial" w:cs="Arial"/>
                <w:sz w:val="18"/>
                <w:szCs w:val="18"/>
                <w:highlight w:val="red"/>
              </w:rPr>
              <w:t>Предложение Госстандарта Республики Беларусь (исх.№02-10/278 от 20.04.2017) об исключении п.6.6 и 6.7</w:t>
            </w:r>
            <w:r w:rsidR="00947394" w:rsidRPr="0061629B">
              <w:rPr>
                <w:rFonts w:ascii="Arial" w:hAnsi="Arial" w:cs="Arial"/>
                <w:sz w:val="18"/>
                <w:szCs w:val="18"/>
                <w:highlight w:val="red"/>
              </w:rPr>
              <w:t xml:space="preserve"> - </w:t>
            </w:r>
            <w:r w:rsidRPr="0061629B">
              <w:rPr>
                <w:rFonts w:ascii="Arial" w:hAnsi="Arial" w:cs="Arial"/>
                <w:sz w:val="18"/>
                <w:szCs w:val="18"/>
                <w:highlight w:val="red"/>
              </w:rPr>
              <w:t xml:space="preserve"> в связи с исключением разработки Концепции развития информатизации деятельности МГС из Дорожной карты развития информационных технологий в рамках работ по межгосударственной стандартизации</w:t>
            </w:r>
            <w:r w:rsidR="00947394" w:rsidRPr="0061629B">
              <w:rPr>
                <w:rFonts w:ascii="Arial" w:hAnsi="Arial" w:cs="Arial"/>
                <w:sz w:val="18"/>
                <w:szCs w:val="18"/>
                <w:highlight w:val="red"/>
              </w:rPr>
              <w:t>.</w:t>
            </w:r>
          </w:p>
          <w:p w:rsidR="00AE26F3" w:rsidRPr="0061629B" w:rsidRDefault="00AE26F3" w:rsidP="00AE26F3">
            <w:pPr>
              <w:pStyle w:val="31"/>
              <w:ind w:firstLine="0"/>
              <w:rPr>
                <w:rFonts w:ascii="Arial" w:hAnsi="Arial" w:cs="Arial"/>
                <w:sz w:val="18"/>
                <w:szCs w:val="18"/>
                <w:highlight w:val="red"/>
              </w:rPr>
            </w:pPr>
            <w:r w:rsidRPr="0061629B">
              <w:rPr>
                <w:rFonts w:ascii="Arial" w:hAnsi="Arial" w:cs="Arial"/>
                <w:sz w:val="18"/>
                <w:szCs w:val="18"/>
                <w:highlight w:val="red"/>
              </w:rPr>
              <w:t xml:space="preserve">На 32-м заседании РГ ИТ  (24.04.2015) рассмотрено  и поддержано на 47-м заседании МГС (18.06.2015) предложение Госстандарта Республики Беларусь  о  целесообразности  рассмотрения вопроса о приостановления работ по Дорожной карте развития информационных технологий в рамках работ по межгосударственной стандартизации, в том числе и в </w:t>
            </w:r>
            <w:r w:rsidRPr="0061629B">
              <w:rPr>
                <w:rFonts w:ascii="Arial" w:hAnsi="Arial" w:cs="Arial"/>
                <w:b/>
                <w:sz w:val="18"/>
                <w:szCs w:val="18"/>
                <w:highlight w:val="red"/>
              </w:rPr>
              <w:t>части разработки Концепции</w:t>
            </w:r>
            <w:r w:rsidRPr="0061629B">
              <w:rPr>
                <w:rFonts w:ascii="Arial" w:hAnsi="Arial" w:cs="Arial"/>
                <w:sz w:val="18"/>
                <w:szCs w:val="18"/>
                <w:highlight w:val="red"/>
              </w:rPr>
              <w:t xml:space="preserve"> и необходимости  перехода на краткосрочное планирование работ, предусматривающее реальные выполнимые результативные мероприятия в повышении эффективности деятельности МГС, а также ограничиться в части планирования и проведения работ по автоматизации направлений МГС стандартизацией</w:t>
            </w:r>
          </w:p>
        </w:tc>
      </w:tr>
      <w:tr w:rsidR="006A7622" w:rsidRPr="00947394" w:rsidTr="00D84548">
        <w:tblPrEx>
          <w:tblLook w:val="0000" w:firstRow="0" w:lastRow="0" w:firstColumn="0" w:lastColumn="0" w:noHBand="0" w:noVBand="0"/>
        </w:tblPrEx>
        <w:trPr>
          <w:gridAfter w:val="1"/>
          <w:wAfter w:w="46" w:type="dxa"/>
          <w:trHeight w:val="450"/>
        </w:trPr>
        <w:tc>
          <w:tcPr>
            <w:tcW w:w="854" w:type="dxa"/>
          </w:tcPr>
          <w:p w:rsidR="006A7622" w:rsidRPr="00947394" w:rsidRDefault="006A7622" w:rsidP="005914F5">
            <w:pPr>
              <w:tabs>
                <w:tab w:val="left" w:pos="6024"/>
              </w:tabs>
              <w:jc w:val="both"/>
              <w:rPr>
                <w:rFonts w:ascii="Arial" w:hAnsi="Arial" w:cs="Arial"/>
                <w:sz w:val="18"/>
                <w:szCs w:val="18"/>
              </w:rPr>
            </w:pPr>
            <w:r w:rsidRPr="00947394">
              <w:rPr>
                <w:rFonts w:ascii="Arial" w:hAnsi="Arial" w:cs="Arial"/>
                <w:sz w:val="18"/>
                <w:szCs w:val="18"/>
              </w:rPr>
              <w:t>6.7.</w:t>
            </w:r>
          </w:p>
        </w:tc>
        <w:tc>
          <w:tcPr>
            <w:tcW w:w="5114" w:type="dxa"/>
            <w:gridSpan w:val="3"/>
          </w:tcPr>
          <w:p w:rsidR="006A7622" w:rsidRPr="0061629B" w:rsidRDefault="006A7622" w:rsidP="00CE7532">
            <w:pPr>
              <w:tabs>
                <w:tab w:val="left" w:pos="6024"/>
              </w:tabs>
              <w:jc w:val="both"/>
              <w:rPr>
                <w:rFonts w:ascii="Arial" w:hAnsi="Arial" w:cs="Arial"/>
                <w:sz w:val="18"/>
                <w:szCs w:val="18"/>
                <w:highlight w:val="red"/>
              </w:rPr>
            </w:pPr>
            <w:r w:rsidRPr="0061629B">
              <w:rPr>
                <w:rFonts w:ascii="Arial" w:hAnsi="Arial" w:cs="Arial"/>
                <w:sz w:val="18"/>
                <w:szCs w:val="18"/>
                <w:highlight w:val="red"/>
              </w:rPr>
              <w:t xml:space="preserve">Разработка Плана мероприятий по реализации </w:t>
            </w:r>
            <w:r w:rsidRPr="0061629B">
              <w:rPr>
                <w:rFonts w:ascii="Arial" w:hAnsi="Arial" w:cs="Arial"/>
                <w:sz w:val="18"/>
                <w:szCs w:val="18"/>
                <w:highlight w:val="red"/>
                <w:lang w:eastAsia="en-GB"/>
              </w:rPr>
              <w:t>Концепции развития информатизации деятельности МГС.</w:t>
            </w:r>
          </w:p>
        </w:tc>
        <w:tc>
          <w:tcPr>
            <w:tcW w:w="1585" w:type="dxa"/>
          </w:tcPr>
          <w:p w:rsidR="006A7622" w:rsidRPr="0061629B" w:rsidRDefault="006A7622" w:rsidP="005914F5">
            <w:pPr>
              <w:pStyle w:val="31"/>
              <w:ind w:firstLine="0"/>
              <w:jc w:val="center"/>
              <w:rPr>
                <w:rFonts w:ascii="Arial" w:hAnsi="Arial" w:cs="Arial"/>
                <w:sz w:val="18"/>
                <w:szCs w:val="18"/>
                <w:highlight w:val="red"/>
              </w:rPr>
            </w:pPr>
            <w:r w:rsidRPr="0061629B">
              <w:rPr>
                <w:rFonts w:ascii="Arial" w:hAnsi="Arial" w:cs="Arial"/>
                <w:sz w:val="18"/>
                <w:szCs w:val="18"/>
                <w:highlight w:val="red"/>
              </w:rPr>
              <w:t>2016-2017</w:t>
            </w:r>
          </w:p>
        </w:tc>
        <w:tc>
          <w:tcPr>
            <w:tcW w:w="1801" w:type="dxa"/>
            <w:gridSpan w:val="2"/>
          </w:tcPr>
          <w:p w:rsidR="006A7622" w:rsidRPr="0061629B" w:rsidRDefault="006A7622" w:rsidP="003567CE">
            <w:pPr>
              <w:rPr>
                <w:rFonts w:ascii="Arial" w:hAnsi="Arial" w:cs="Arial"/>
                <w:sz w:val="16"/>
                <w:szCs w:val="16"/>
                <w:highlight w:val="red"/>
              </w:rPr>
            </w:pPr>
            <w:r w:rsidRPr="0061629B">
              <w:rPr>
                <w:rFonts w:ascii="Arial" w:hAnsi="Arial" w:cs="Arial"/>
                <w:sz w:val="16"/>
                <w:szCs w:val="16"/>
                <w:highlight w:val="red"/>
              </w:rPr>
              <w:t>Росстандарт</w:t>
            </w:r>
          </w:p>
          <w:p w:rsidR="006A7622" w:rsidRPr="0061629B" w:rsidRDefault="006A7622" w:rsidP="003567CE">
            <w:pPr>
              <w:rPr>
                <w:rFonts w:ascii="Arial" w:hAnsi="Arial" w:cs="Arial"/>
                <w:sz w:val="16"/>
                <w:szCs w:val="16"/>
                <w:highlight w:val="red"/>
              </w:rPr>
            </w:pPr>
            <w:r w:rsidRPr="0061629B">
              <w:rPr>
                <w:rFonts w:ascii="Arial" w:hAnsi="Arial" w:cs="Arial"/>
                <w:sz w:val="16"/>
                <w:szCs w:val="16"/>
                <w:highlight w:val="red"/>
              </w:rPr>
              <w:t xml:space="preserve">Госстандарт </w:t>
            </w:r>
          </w:p>
          <w:p w:rsidR="006A7622" w:rsidRPr="0061629B" w:rsidRDefault="006A7622" w:rsidP="003567CE">
            <w:pPr>
              <w:rPr>
                <w:rFonts w:ascii="Arial" w:hAnsi="Arial" w:cs="Arial"/>
                <w:sz w:val="16"/>
                <w:szCs w:val="16"/>
                <w:highlight w:val="red"/>
              </w:rPr>
            </w:pPr>
            <w:r w:rsidRPr="0061629B">
              <w:rPr>
                <w:rFonts w:ascii="Arial" w:hAnsi="Arial" w:cs="Arial"/>
                <w:sz w:val="16"/>
                <w:szCs w:val="16"/>
                <w:highlight w:val="red"/>
              </w:rPr>
              <w:t>Республики Беларусь</w:t>
            </w:r>
          </w:p>
          <w:p w:rsidR="006A7622" w:rsidRPr="0061629B" w:rsidRDefault="006A7622" w:rsidP="003567CE">
            <w:pPr>
              <w:pStyle w:val="31"/>
              <w:ind w:firstLine="0"/>
              <w:jc w:val="left"/>
              <w:rPr>
                <w:rFonts w:ascii="Arial" w:hAnsi="Arial" w:cs="Arial"/>
                <w:sz w:val="16"/>
                <w:szCs w:val="16"/>
                <w:highlight w:val="red"/>
              </w:rPr>
            </w:pPr>
            <w:r w:rsidRPr="0061629B">
              <w:rPr>
                <w:rFonts w:ascii="Arial" w:hAnsi="Arial" w:cs="Arial"/>
                <w:sz w:val="16"/>
                <w:szCs w:val="16"/>
                <w:highlight w:val="red"/>
              </w:rPr>
              <w:t xml:space="preserve">Госстандарт </w:t>
            </w:r>
          </w:p>
          <w:p w:rsidR="006A7622" w:rsidRPr="0061629B" w:rsidRDefault="006A7622" w:rsidP="003567CE">
            <w:pPr>
              <w:pStyle w:val="31"/>
              <w:ind w:firstLine="0"/>
              <w:jc w:val="left"/>
              <w:rPr>
                <w:rFonts w:ascii="Arial" w:hAnsi="Arial" w:cs="Arial"/>
                <w:sz w:val="16"/>
                <w:szCs w:val="16"/>
                <w:highlight w:val="red"/>
              </w:rPr>
            </w:pPr>
            <w:r w:rsidRPr="0061629B">
              <w:rPr>
                <w:rFonts w:ascii="Arial" w:hAnsi="Arial" w:cs="Arial"/>
                <w:sz w:val="16"/>
                <w:szCs w:val="16"/>
                <w:highlight w:val="red"/>
              </w:rPr>
              <w:t>Республики Казахстан</w:t>
            </w:r>
          </w:p>
          <w:p w:rsidR="006A7622" w:rsidRPr="0061629B" w:rsidRDefault="006A7622" w:rsidP="003567CE">
            <w:pPr>
              <w:rPr>
                <w:rFonts w:ascii="Arial" w:hAnsi="Arial" w:cs="Arial"/>
                <w:sz w:val="16"/>
                <w:szCs w:val="16"/>
                <w:highlight w:val="red"/>
              </w:rPr>
            </w:pPr>
            <w:r w:rsidRPr="0061629B">
              <w:rPr>
                <w:rFonts w:ascii="Arial" w:hAnsi="Arial" w:cs="Arial"/>
                <w:sz w:val="16"/>
                <w:szCs w:val="16"/>
                <w:highlight w:val="red"/>
              </w:rPr>
              <w:t>Национальные органы</w:t>
            </w:r>
          </w:p>
          <w:p w:rsidR="006A7622" w:rsidRPr="0061629B" w:rsidRDefault="006A7622" w:rsidP="003567CE">
            <w:pPr>
              <w:rPr>
                <w:rFonts w:ascii="Arial" w:hAnsi="Arial" w:cs="Arial"/>
                <w:sz w:val="16"/>
                <w:szCs w:val="16"/>
                <w:highlight w:val="red"/>
              </w:rPr>
            </w:pPr>
            <w:r w:rsidRPr="0061629B">
              <w:rPr>
                <w:rFonts w:ascii="Arial" w:hAnsi="Arial" w:cs="Arial"/>
                <w:sz w:val="16"/>
                <w:szCs w:val="16"/>
                <w:highlight w:val="red"/>
              </w:rPr>
              <w:t>Бюро по стандартам</w:t>
            </w:r>
          </w:p>
        </w:tc>
        <w:tc>
          <w:tcPr>
            <w:tcW w:w="5766" w:type="dxa"/>
            <w:vMerge/>
          </w:tcPr>
          <w:p w:rsidR="006A7622" w:rsidRPr="0061629B" w:rsidRDefault="006A7622" w:rsidP="005914F5">
            <w:pPr>
              <w:pStyle w:val="31"/>
              <w:ind w:firstLine="0"/>
              <w:rPr>
                <w:rFonts w:ascii="Arial" w:hAnsi="Arial" w:cs="Arial"/>
                <w:sz w:val="18"/>
                <w:szCs w:val="18"/>
                <w:highlight w:val="red"/>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6.8.</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tcPr>
          <w:p w:rsidR="00D84548" w:rsidRPr="00947394" w:rsidRDefault="00D84548" w:rsidP="005914F5">
            <w:pPr>
              <w:pStyle w:val="31"/>
              <w:ind w:firstLine="0"/>
              <w:jc w:val="center"/>
              <w:rPr>
                <w:rFonts w:ascii="Arial" w:hAnsi="Arial" w:cs="Arial"/>
                <w:sz w:val="18"/>
                <w:szCs w:val="18"/>
              </w:rPr>
            </w:pPr>
            <w:r w:rsidRPr="00947394">
              <w:rPr>
                <w:rFonts w:ascii="Arial" w:hAnsi="Arial" w:cs="Arial"/>
                <w:sz w:val="18"/>
                <w:szCs w:val="18"/>
              </w:rPr>
              <w:t>2016-2020</w:t>
            </w:r>
          </w:p>
        </w:tc>
        <w:tc>
          <w:tcPr>
            <w:tcW w:w="1801" w:type="dxa"/>
            <w:gridSpan w:val="2"/>
          </w:tcPr>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Росстандарт</w:t>
            </w:r>
          </w:p>
          <w:p w:rsidR="00D84548" w:rsidRPr="00947394" w:rsidRDefault="00D84548" w:rsidP="003567CE">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766" w:type="dxa"/>
          </w:tcPr>
          <w:p w:rsidR="00D84548" w:rsidRPr="00947394" w:rsidRDefault="00947394" w:rsidP="00947394">
            <w:pPr>
              <w:pStyle w:val="31"/>
              <w:ind w:firstLine="0"/>
              <w:rPr>
                <w:rFonts w:ascii="Arial" w:hAnsi="Arial" w:cs="Arial"/>
                <w:sz w:val="18"/>
                <w:szCs w:val="18"/>
              </w:rPr>
            </w:pPr>
            <w:r w:rsidRPr="00947394">
              <w:rPr>
                <w:rFonts w:ascii="Arial" w:hAnsi="Arial" w:cs="Arial"/>
                <w:sz w:val="18"/>
                <w:szCs w:val="18"/>
                <w:lang w:eastAsia="en-GB"/>
              </w:rPr>
              <w:t>Планируется п</w:t>
            </w:r>
            <w:r w:rsidR="000F1CD9" w:rsidRPr="00947394">
              <w:rPr>
                <w:rFonts w:ascii="Arial" w:hAnsi="Arial" w:cs="Arial"/>
                <w:sz w:val="18"/>
                <w:szCs w:val="18"/>
                <w:lang w:eastAsia="en-GB"/>
              </w:rPr>
              <w:t>осле внедрения  технических решений на основе реализованного проекта ФГИС Росстандарта для комплексной стандартизации деятельности МГС в области стандартизации</w:t>
            </w:r>
            <w:r w:rsidR="000F1CD9" w:rsidRPr="00947394">
              <w:rPr>
                <w:rFonts w:ascii="Arial" w:hAnsi="Arial" w:cs="Arial"/>
                <w:sz w:val="18"/>
                <w:szCs w:val="18"/>
                <w:highlight w:val="yellow"/>
                <w:lang w:eastAsia="en-GB"/>
              </w:rPr>
              <w:t xml:space="preserve"> </w:t>
            </w:r>
          </w:p>
        </w:tc>
      </w:tr>
      <w:tr w:rsidR="00D84548" w:rsidRPr="00947394" w:rsidTr="00D84548">
        <w:tblPrEx>
          <w:tblLook w:val="0000" w:firstRow="0" w:lastRow="0" w:firstColumn="0" w:lastColumn="0" w:noHBand="0" w:noVBand="0"/>
        </w:tblPrEx>
        <w:trPr>
          <w:gridAfter w:val="1"/>
          <w:wAfter w:w="46" w:type="dxa"/>
          <w:cantSplit/>
          <w:trHeight w:val="547"/>
        </w:trPr>
        <w:tc>
          <w:tcPr>
            <w:tcW w:w="15120" w:type="dxa"/>
            <w:gridSpan w:val="8"/>
          </w:tcPr>
          <w:p w:rsidR="00D84548" w:rsidRPr="00947394" w:rsidRDefault="00D84548" w:rsidP="005914F5">
            <w:pPr>
              <w:pStyle w:val="31"/>
              <w:spacing w:before="120" w:after="120"/>
              <w:ind w:firstLine="0"/>
              <w:jc w:val="center"/>
              <w:rPr>
                <w:rFonts w:ascii="Arial" w:hAnsi="Arial" w:cs="Arial"/>
                <w:sz w:val="22"/>
                <w:szCs w:val="22"/>
              </w:rPr>
            </w:pPr>
            <w:r w:rsidRPr="00947394">
              <w:rPr>
                <w:rFonts w:ascii="Arial" w:hAnsi="Arial" w:cs="Arial"/>
                <w:b/>
                <w:sz w:val="22"/>
                <w:szCs w:val="22"/>
              </w:rPr>
              <w:t>8. Взаимодействие с международными и региональными организациями</w:t>
            </w: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t>8.1.</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Развитие партнерских отношений и сотрудничества МГС (</w:t>
            </w:r>
            <w:r w:rsidRPr="00947394">
              <w:rPr>
                <w:rFonts w:ascii="Arial" w:hAnsi="Arial" w:cs="Arial"/>
                <w:sz w:val="18"/>
                <w:szCs w:val="18"/>
                <w:lang w:val="en-US"/>
              </w:rPr>
              <w:t>EASC</w:t>
            </w:r>
            <w:r w:rsidRPr="00947394">
              <w:rPr>
                <w:rFonts w:ascii="Arial" w:hAnsi="Arial" w:cs="Arial"/>
                <w:sz w:val="18"/>
                <w:szCs w:val="18"/>
              </w:rPr>
              <w:t xml:space="preserve">) с международными и региональными организациями по стандартизации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r w:rsidRPr="00947394">
              <w:rPr>
                <w:rFonts w:ascii="Arial" w:hAnsi="Arial" w:cs="Arial"/>
                <w:sz w:val="18"/>
                <w:szCs w:val="18"/>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Евростатом, </w:t>
            </w:r>
            <w:r w:rsidRPr="00947394">
              <w:rPr>
                <w:rFonts w:ascii="Arial" w:hAnsi="Arial" w:cs="Arial"/>
                <w:sz w:val="18"/>
                <w:szCs w:val="18"/>
                <w:lang w:val="en-US"/>
              </w:rPr>
              <w:t>ASTM</w:t>
            </w:r>
            <w:r w:rsidRPr="00947394">
              <w:rPr>
                <w:rFonts w:ascii="Arial" w:hAnsi="Arial" w:cs="Arial"/>
                <w:sz w:val="18"/>
                <w:szCs w:val="18"/>
              </w:rPr>
              <w:t xml:space="preserve"> и др.</w:t>
            </w:r>
          </w:p>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Подготовка Соглашения об использовании стандартов национальных и международных организаций</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Бюро по стандартам МГС</w:t>
            </w:r>
          </w:p>
          <w:p w:rsidR="00D84548" w:rsidRPr="00947394" w:rsidRDefault="00D84548" w:rsidP="005914F5">
            <w:pPr>
              <w:pStyle w:val="31"/>
              <w:ind w:firstLine="0"/>
              <w:jc w:val="center"/>
              <w:rPr>
                <w:rFonts w:ascii="Arial" w:hAnsi="Arial" w:cs="Arial"/>
                <w:sz w:val="18"/>
                <w:szCs w:val="18"/>
              </w:rPr>
            </w:pPr>
          </w:p>
        </w:tc>
        <w:tc>
          <w:tcPr>
            <w:tcW w:w="5800" w:type="dxa"/>
            <w:gridSpan w:val="2"/>
          </w:tcPr>
          <w:p w:rsidR="00D84548" w:rsidRPr="00947394" w:rsidRDefault="00D42AB3" w:rsidP="006A0895">
            <w:pPr>
              <w:pStyle w:val="31"/>
              <w:ind w:firstLine="0"/>
              <w:rPr>
                <w:rFonts w:ascii="Arial" w:hAnsi="Arial" w:cs="Arial"/>
                <w:sz w:val="18"/>
                <w:szCs w:val="18"/>
              </w:rPr>
            </w:pPr>
            <w:r w:rsidRPr="00947394">
              <w:rPr>
                <w:rFonts w:ascii="Arial" w:hAnsi="Arial" w:cs="Arial"/>
                <w:sz w:val="18"/>
                <w:szCs w:val="18"/>
              </w:rPr>
              <w:t>Подготовлен для подписания на 51-м засед</w:t>
            </w:r>
            <w:r w:rsidR="006A0895" w:rsidRPr="00947394">
              <w:rPr>
                <w:rFonts w:ascii="Arial" w:hAnsi="Arial" w:cs="Arial"/>
                <w:sz w:val="18"/>
                <w:szCs w:val="18"/>
              </w:rPr>
              <w:t xml:space="preserve">ании Меморандум о сотрудничестве между МГС и Американским обществом по испытанию материалов </w:t>
            </w:r>
            <w:r w:rsidR="006A0895" w:rsidRPr="00947394">
              <w:rPr>
                <w:rFonts w:ascii="Arial" w:hAnsi="Arial" w:cs="Arial"/>
                <w:sz w:val="18"/>
                <w:szCs w:val="18"/>
                <w:lang w:val="en-US"/>
              </w:rPr>
              <w:t>ASTM</w:t>
            </w:r>
            <w:r w:rsidR="006A0895" w:rsidRPr="00947394">
              <w:rPr>
                <w:rFonts w:ascii="Arial" w:hAnsi="Arial" w:cs="Arial"/>
                <w:sz w:val="18"/>
                <w:szCs w:val="18"/>
              </w:rPr>
              <w:t xml:space="preserve"> </w:t>
            </w:r>
            <w:r w:rsidR="006A0895" w:rsidRPr="00947394">
              <w:rPr>
                <w:rFonts w:ascii="Arial" w:hAnsi="Arial" w:cs="Arial"/>
                <w:sz w:val="18"/>
                <w:szCs w:val="18"/>
                <w:lang w:val="en-US"/>
              </w:rPr>
              <w:t>International</w:t>
            </w:r>
          </w:p>
        </w:tc>
      </w:tr>
      <w:tr w:rsidR="00D84548" w:rsidRPr="00947394" w:rsidTr="00947394">
        <w:tblPrEx>
          <w:tblLook w:val="0000" w:firstRow="0" w:lastRow="0" w:firstColumn="0" w:lastColumn="0" w:noHBand="0" w:noVBand="0"/>
        </w:tblPrEx>
        <w:trPr>
          <w:gridAfter w:val="1"/>
          <w:wAfter w:w="46" w:type="dxa"/>
          <w:trHeight w:val="3676"/>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lastRenderedPageBreak/>
              <w:t>8.2.</w:t>
            </w:r>
          </w:p>
        </w:tc>
        <w:tc>
          <w:tcPr>
            <w:tcW w:w="5114" w:type="dxa"/>
            <w:gridSpan w:val="3"/>
          </w:tcPr>
          <w:p w:rsidR="00D84548" w:rsidRPr="00947394" w:rsidRDefault="00D84548" w:rsidP="005914F5">
            <w:pPr>
              <w:jc w:val="both"/>
              <w:rPr>
                <w:rFonts w:ascii="Arial" w:hAnsi="Arial" w:cs="Arial"/>
                <w:sz w:val="18"/>
                <w:szCs w:val="18"/>
              </w:rPr>
            </w:pPr>
            <w:r w:rsidRPr="00947394">
              <w:rPr>
                <w:rFonts w:ascii="Arial" w:hAnsi="Arial" w:cs="Arial"/>
                <w:sz w:val="18"/>
                <w:szCs w:val="18"/>
              </w:rPr>
              <w:t xml:space="preserve">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 </w:t>
            </w:r>
          </w:p>
          <w:p w:rsidR="00D84548" w:rsidRPr="00947394" w:rsidRDefault="00D84548" w:rsidP="005914F5">
            <w:pPr>
              <w:jc w:val="both"/>
              <w:rPr>
                <w:rFonts w:ascii="Arial" w:hAnsi="Arial" w:cs="Arial"/>
                <w:sz w:val="18"/>
                <w:szCs w:val="18"/>
              </w:rPr>
            </w:pPr>
            <w:r w:rsidRPr="00947394">
              <w:rPr>
                <w:rFonts w:ascii="Arial" w:hAnsi="Arial" w:cs="Arial"/>
                <w:sz w:val="18"/>
                <w:szCs w:val="18"/>
              </w:rPr>
              <w:t>Пропаганда опыта в рамках отраслей:</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разработки международных и европейских стандартов;</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работы технических комитетов по стандартизации ISO, IEC, ITU, CEN, CENELEC и ETSI;</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электронное взаимодействие в рамках ISO и IEC;</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распространения международных стандартов;</w:t>
            </w:r>
          </w:p>
          <w:p w:rsidR="00D84548" w:rsidRPr="00947394" w:rsidRDefault="00D84548" w:rsidP="005914F5">
            <w:pPr>
              <w:pStyle w:val="21"/>
              <w:numPr>
                <w:ilvl w:val="0"/>
                <w:numId w:val="5"/>
              </w:numPr>
              <w:spacing w:after="0" w:line="200" w:lineRule="atLeast"/>
              <w:jc w:val="both"/>
              <w:rPr>
                <w:rFonts w:ascii="Arial" w:hAnsi="Arial" w:cs="Arial"/>
                <w:i/>
                <w:sz w:val="18"/>
                <w:szCs w:val="18"/>
              </w:rPr>
            </w:pPr>
            <w:r w:rsidRPr="00947394">
              <w:rPr>
                <w:rFonts w:ascii="Arial" w:hAnsi="Arial" w:cs="Arial"/>
                <w:i/>
                <w:sz w:val="18"/>
                <w:szCs w:val="18"/>
              </w:rPr>
              <w:t>практика применения Директив ЕС;</w:t>
            </w:r>
          </w:p>
          <w:p w:rsidR="00D84548" w:rsidRPr="00947394" w:rsidRDefault="00D84548" w:rsidP="00532CBA">
            <w:pPr>
              <w:pStyle w:val="21"/>
              <w:numPr>
                <w:ilvl w:val="0"/>
                <w:numId w:val="5"/>
              </w:numPr>
              <w:tabs>
                <w:tab w:val="num" w:pos="0"/>
              </w:tabs>
              <w:spacing w:after="0" w:line="200" w:lineRule="atLeast"/>
              <w:ind w:firstLine="443"/>
              <w:jc w:val="both"/>
              <w:rPr>
                <w:rFonts w:ascii="Arial" w:hAnsi="Arial" w:cs="Arial"/>
                <w:sz w:val="18"/>
                <w:szCs w:val="18"/>
              </w:rPr>
            </w:pPr>
            <w:r w:rsidRPr="00947394">
              <w:rPr>
                <w:rFonts w:ascii="Arial" w:hAnsi="Arial" w:cs="Arial"/>
                <w:i/>
                <w:sz w:val="18"/>
                <w:szCs w:val="18"/>
              </w:rPr>
              <w:t>внедрение новых Директив ЕС</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D84548" w:rsidRPr="00947394" w:rsidRDefault="00D84548" w:rsidP="005914F5">
            <w:pPr>
              <w:pStyle w:val="31"/>
              <w:ind w:firstLine="0"/>
              <w:rPr>
                <w:rFonts w:ascii="Arial" w:hAnsi="Arial" w:cs="Arial"/>
                <w:sz w:val="18"/>
                <w:szCs w:val="18"/>
              </w:rPr>
            </w:pPr>
          </w:p>
        </w:tc>
      </w:tr>
      <w:tr w:rsidR="00D84548" w:rsidRPr="00947394" w:rsidTr="00D84548">
        <w:tblPrEx>
          <w:tblLook w:val="0000" w:firstRow="0" w:lastRow="0" w:firstColumn="0" w:lastColumn="0" w:noHBand="0" w:noVBand="0"/>
        </w:tblPrEx>
        <w:trPr>
          <w:gridAfter w:val="1"/>
          <w:wAfter w:w="46" w:type="dxa"/>
          <w:trHeight w:val="450"/>
        </w:trPr>
        <w:tc>
          <w:tcPr>
            <w:tcW w:w="854" w:type="dxa"/>
          </w:tcPr>
          <w:p w:rsidR="00D84548" w:rsidRPr="00947394" w:rsidRDefault="00D84548" w:rsidP="00532CBA">
            <w:pPr>
              <w:tabs>
                <w:tab w:val="left" w:pos="6024"/>
              </w:tabs>
              <w:jc w:val="both"/>
              <w:rPr>
                <w:rFonts w:ascii="Arial" w:hAnsi="Arial" w:cs="Arial"/>
                <w:sz w:val="18"/>
                <w:szCs w:val="18"/>
              </w:rPr>
            </w:pPr>
            <w:r w:rsidRPr="00947394">
              <w:rPr>
                <w:rFonts w:ascii="Arial" w:hAnsi="Arial" w:cs="Arial"/>
                <w:sz w:val="18"/>
                <w:szCs w:val="18"/>
              </w:rPr>
              <w:t>8.3.</w:t>
            </w:r>
          </w:p>
        </w:tc>
        <w:tc>
          <w:tcPr>
            <w:tcW w:w="5114" w:type="dxa"/>
            <w:gridSpan w:val="3"/>
          </w:tcPr>
          <w:p w:rsidR="00D84548" w:rsidRPr="00947394" w:rsidRDefault="00D84548" w:rsidP="005914F5">
            <w:pPr>
              <w:tabs>
                <w:tab w:val="left" w:pos="6024"/>
              </w:tabs>
              <w:jc w:val="both"/>
              <w:rPr>
                <w:rFonts w:ascii="Arial" w:hAnsi="Arial" w:cs="Arial"/>
                <w:sz w:val="18"/>
                <w:szCs w:val="18"/>
              </w:rPr>
            </w:pPr>
            <w:r w:rsidRPr="00947394">
              <w:rPr>
                <w:rFonts w:ascii="Arial" w:hAnsi="Arial" w:cs="Arial"/>
                <w:sz w:val="18"/>
                <w:szCs w:val="18"/>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947394">
              <w:rPr>
                <w:rFonts w:ascii="Arial" w:hAnsi="Arial" w:cs="Arial"/>
                <w:sz w:val="18"/>
                <w:szCs w:val="18"/>
                <w:lang w:val="en-US"/>
              </w:rPr>
              <w:t>ISO</w:t>
            </w:r>
            <w:r w:rsidRPr="00947394">
              <w:rPr>
                <w:rFonts w:ascii="Arial" w:hAnsi="Arial" w:cs="Arial"/>
                <w:sz w:val="18"/>
                <w:szCs w:val="18"/>
              </w:rPr>
              <w:t xml:space="preserve">, </w:t>
            </w:r>
            <w:r w:rsidRPr="00947394">
              <w:rPr>
                <w:rFonts w:ascii="Arial" w:hAnsi="Arial" w:cs="Arial"/>
                <w:sz w:val="18"/>
                <w:szCs w:val="18"/>
                <w:lang w:val="en-US"/>
              </w:rPr>
              <w:t>IEC</w:t>
            </w:r>
            <w:r w:rsidRPr="00947394">
              <w:rPr>
                <w:rFonts w:ascii="Arial" w:hAnsi="Arial" w:cs="Arial"/>
                <w:sz w:val="18"/>
                <w:szCs w:val="18"/>
              </w:rPr>
              <w:t xml:space="preserve">, </w:t>
            </w:r>
            <w:r w:rsidRPr="00947394">
              <w:rPr>
                <w:rFonts w:ascii="Arial" w:hAnsi="Arial" w:cs="Arial"/>
                <w:sz w:val="18"/>
                <w:szCs w:val="18"/>
                <w:lang w:val="en-US"/>
              </w:rPr>
              <w:t>ITU</w:t>
            </w:r>
            <w:r w:rsidRPr="00947394">
              <w:rPr>
                <w:rFonts w:ascii="Arial" w:hAnsi="Arial" w:cs="Arial"/>
                <w:sz w:val="18"/>
                <w:szCs w:val="18"/>
              </w:rPr>
              <w:t xml:space="preserve">, </w:t>
            </w:r>
            <w:r w:rsidRPr="00947394">
              <w:rPr>
                <w:rFonts w:ascii="Arial" w:hAnsi="Arial" w:cs="Arial"/>
                <w:sz w:val="18"/>
                <w:szCs w:val="18"/>
                <w:lang w:val="en-US"/>
              </w:rPr>
              <w:t>IAF</w:t>
            </w:r>
            <w:r w:rsidRPr="00947394">
              <w:rPr>
                <w:rFonts w:ascii="Arial" w:hAnsi="Arial" w:cs="Arial"/>
                <w:sz w:val="18"/>
                <w:szCs w:val="18"/>
              </w:rPr>
              <w:t xml:space="preserve">, </w:t>
            </w:r>
            <w:r w:rsidRPr="00947394">
              <w:rPr>
                <w:rFonts w:ascii="Arial" w:hAnsi="Arial" w:cs="Arial"/>
                <w:sz w:val="18"/>
                <w:szCs w:val="18"/>
                <w:lang w:val="en-US"/>
              </w:rPr>
              <w:t>ILAC</w:t>
            </w:r>
            <w:r w:rsidRPr="00947394">
              <w:rPr>
                <w:rFonts w:ascii="Arial" w:hAnsi="Arial" w:cs="Arial"/>
                <w:sz w:val="18"/>
                <w:szCs w:val="18"/>
              </w:rPr>
              <w:t xml:space="preserve">, </w:t>
            </w:r>
            <w:r w:rsidRPr="00947394">
              <w:rPr>
                <w:rFonts w:ascii="Arial" w:hAnsi="Arial" w:cs="Arial"/>
                <w:sz w:val="18"/>
                <w:szCs w:val="18"/>
                <w:lang w:val="en-US"/>
              </w:rPr>
              <w:t>OIML</w:t>
            </w:r>
            <w:r w:rsidRPr="00947394">
              <w:rPr>
                <w:rFonts w:ascii="Arial" w:hAnsi="Arial" w:cs="Arial"/>
                <w:sz w:val="18"/>
                <w:szCs w:val="18"/>
              </w:rPr>
              <w:t xml:space="preserve">, </w:t>
            </w:r>
            <w:r w:rsidRPr="00947394">
              <w:rPr>
                <w:rFonts w:ascii="Arial" w:hAnsi="Arial" w:cs="Arial"/>
                <w:sz w:val="18"/>
                <w:szCs w:val="18"/>
                <w:lang w:val="en-US"/>
              </w:rPr>
              <w:t>CEN</w:t>
            </w:r>
            <w:r w:rsidRPr="00947394">
              <w:rPr>
                <w:rFonts w:ascii="Arial" w:hAnsi="Arial" w:cs="Arial"/>
                <w:sz w:val="18"/>
                <w:szCs w:val="18"/>
              </w:rPr>
              <w:t xml:space="preserve">, </w:t>
            </w:r>
            <w:r w:rsidRPr="00947394">
              <w:rPr>
                <w:rFonts w:ascii="Arial" w:hAnsi="Arial" w:cs="Arial"/>
                <w:sz w:val="18"/>
                <w:szCs w:val="18"/>
                <w:lang w:val="en-US"/>
              </w:rPr>
              <w:t>CENELEC</w:t>
            </w:r>
            <w:r w:rsidRPr="00947394">
              <w:rPr>
                <w:rFonts w:ascii="Arial" w:hAnsi="Arial" w:cs="Arial"/>
                <w:sz w:val="18"/>
                <w:szCs w:val="18"/>
              </w:rPr>
              <w:t xml:space="preserve"> и </w:t>
            </w:r>
            <w:r w:rsidRPr="00947394">
              <w:rPr>
                <w:rFonts w:ascii="Arial" w:hAnsi="Arial" w:cs="Arial"/>
                <w:sz w:val="18"/>
                <w:szCs w:val="18"/>
                <w:lang w:val="en-US"/>
              </w:rPr>
              <w:t>ETSI</w:t>
            </w:r>
          </w:p>
        </w:tc>
        <w:tc>
          <w:tcPr>
            <w:tcW w:w="1585" w:type="dxa"/>
          </w:tcPr>
          <w:p w:rsidR="00D84548" w:rsidRPr="00947394" w:rsidRDefault="00D84548" w:rsidP="003140A0">
            <w:pPr>
              <w:pStyle w:val="31"/>
              <w:ind w:firstLine="0"/>
              <w:jc w:val="center"/>
              <w:rPr>
                <w:rFonts w:ascii="Arial" w:hAnsi="Arial" w:cs="Arial"/>
                <w:sz w:val="18"/>
                <w:szCs w:val="18"/>
              </w:rPr>
            </w:pPr>
            <w:r w:rsidRPr="00947394">
              <w:rPr>
                <w:rFonts w:ascii="Arial" w:hAnsi="Arial" w:cs="Arial"/>
                <w:sz w:val="18"/>
                <w:szCs w:val="18"/>
              </w:rPr>
              <w:t>2016-2020</w:t>
            </w:r>
          </w:p>
        </w:tc>
        <w:tc>
          <w:tcPr>
            <w:tcW w:w="1767" w:type="dxa"/>
          </w:tcPr>
          <w:p w:rsidR="00D84548" w:rsidRPr="00947394" w:rsidRDefault="00D84548" w:rsidP="005914F5">
            <w:pPr>
              <w:pStyle w:val="31"/>
              <w:ind w:firstLine="0"/>
              <w:jc w:val="left"/>
              <w:rPr>
                <w:rFonts w:ascii="Arial" w:hAnsi="Arial" w:cs="Arial"/>
                <w:sz w:val="18"/>
                <w:szCs w:val="18"/>
              </w:rPr>
            </w:pPr>
            <w:r w:rsidRPr="00947394">
              <w:rPr>
                <w:rFonts w:ascii="Arial" w:hAnsi="Arial" w:cs="Arial"/>
                <w:sz w:val="18"/>
                <w:szCs w:val="18"/>
              </w:rPr>
              <w:t>Национальные органы</w:t>
            </w:r>
          </w:p>
        </w:tc>
        <w:tc>
          <w:tcPr>
            <w:tcW w:w="5800" w:type="dxa"/>
            <w:gridSpan w:val="2"/>
          </w:tcPr>
          <w:p w:rsidR="00D84548" w:rsidRPr="00947394" w:rsidRDefault="00D84548" w:rsidP="005914F5">
            <w:pPr>
              <w:pStyle w:val="31"/>
              <w:ind w:firstLine="0"/>
              <w:rPr>
                <w:rFonts w:ascii="Arial" w:hAnsi="Arial" w:cs="Arial"/>
                <w:sz w:val="18"/>
                <w:szCs w:val="18"/>
              </w:rPr>
            </w:pPr>
          </w:p>
        </w:tc>
      </w:tr>
    </w:tbl>
    <w:p w:rsidR="000A1538" w:rsidRPr="00947394" w:rsidRDefault="000A1538">
      <w:pPr>
        <w:rPr>
          <w:rFonts w:ascii="Arial" w:hAnsi="Arial" w:cs="Arial"/>
          <w:sz w:val="18"/>
          <w:szCs w:val="18"/>
        </w:rPr>
      </w:pPr>
    </w:p>
    <w:sectPr w:rsidR="000A1538" w:rsidRPr="00947394"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AB1" w:rsidRDefault="000C2AB1">
      <w:r>
        <w:separator/>
      </w:r>
    </w:p>
  </w:endnote>
  <w:endnote w:type="continuationSeparator" w:id="0">
    <w:p w:rsidR="000C2AB1" w:rsidRDefault="000C2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038B7">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AB1" w:rsidRDefault="000C2AB1">
      <w:r>
        <w:separator/>
      </w:r>
    </w:p>
  </w:footnote>
  <w:footnote w:type="continuationSeparator" w:id="0">
    <w:p w:rsidR="000C2AB1" w:rsidRDefault="000C2A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15:restartNumberingAfterBreak="0">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38B7"/>
    <w:rsid w:val="00056DF1"/>
    <w:rsid w:val="000A1538"/>
    <w:rsid w:val="000B7FC3"/>
    <w:rsid w:val="000C2AB1"/>
    <w:rsid w:val="000C6C47"/>
    <w:rsid w:val="000E553E"/>
    <w:rsid w:val="000F1CD9"/>
    <w:rsid w:val="000F7B90"/>
    <w:rsid w:val="0012581A"/>
    <w:rsid w:val="001947E5"/>
    <w:rsid w:val="001A3A35"/>
    <w:rsid w:val="00215EE2"/>
    <w:rsid w:val="00217CBB"/>
    <w:rsid w:val="002475EE"/>
    <w:rsid w:val="0025494B"/>
    <w:rsid w:val="003140A0"/>
    <w:rsid w:val="003567CE"/>
    <w:rsid w:val="00372F34"/>
    <w:rsid w:val="003B0DFD"/>
    <w:rsid w:val="00402F86"/>
    <w:rsid w:val="00453E17"/>
    <w:rsid w:val="004711B9"/>
    <w:rsid w:val="0052365A"/>
    <w:rsid w:val="00526C17"/>
    <w:rsid w:val="00532CBA"/>
    <w:rsid w:val="00547B4E"/>
    <w:rsid w:val="0057574A"/>
    <w:rsid w:val="005914F5"/>
    <w:rsid w:val="00595C78"/>
    <w:rsid w:val="005A6323"/>
    <w:rsid w:val="005E2366"/>
    <w:rsid w:val="0061629B"/>
    <w:rsid w:val="00694B11"/>
    <w:rsid w:val="006A0895"/>
    <w:rsid w:val="006A7622"/>
    <w:rsid w:val="00746401"/>
    <w:rsid w:val="00752D79"/>
    <w:rsid w:val="00754403"/>
    <w:rsid w:val="00782E0E"/>
    <w:rsid w:val="007B3D06"/>
    <w:rsid w:val="007D18A0"/>
    <w:rsid w:val="0085285C"/>
    <w:rsid w:val="00894F91"/>
    <w:rsid w:val="008D413F"/>
    <w:rsid w:val="00947394"/>
    <w:rsid w:val="00963B3C"/>
    <w:rsid w:val="009728D9"/>
    <w:rsid w:val="009C4653"/>
    <w:rsid w:val="00A20793"/>
    <w:rsid w:val="00A362BB"/>
    <w:rsid w:val="00AD46FB"/>
    <w:rsid w:val="00AE26F3"/>
    <w:rsid w:val="00AF62DA"/>
    <w:rsid w:val="00B36D05"/>
    <w:rsid w:val="00B37ED2"/>
    <w:rsid w:val="00B52B4C"/>
    <w:rsid w:val="00B84D6C"/>
    <w:rsid w:val="00B925FB"/>
    <w:rsid w:val="00BA13B6"/>
    <w:rsid w:val="00BB0811"/>
    <w:rsid w:val="00BE2814"/>
    <w:rsid w:val="00BF361E"/>
    <w:rsid w:val="00C955CD"/>
    <w:rsid w:val="00CA4F9D"/>
    <w:rsid w:val="00CB5C3C"/>
    <w:rsid w:val="00CE0B73"/>
    <w:rsid w:val="00CE7532"/>
    <w:rsid w:val="00D001AD"/>
    <w:rsid w:val="00D42AB3"/>
    <w:rsid w:val="00D648C7"/>
    <w:rsid w:val="00D66F27"/>
    <w:rsid w:val="00D7096C"/>
    <w:rsid w:val="00D84548"/>
    <w:rsid w:val="00DE0E47"/>
    <w:rsid w:val="00E36CF8"/>
    <w:rsid w:val="00E83936"/>
    <w:rsid w:val="00E86CB4"/>
    <w:rsid w:val="00EE3718"/>
    <w:rsid w:val="00EF2CC8"/>
    <w:rsid w:val="00EF4FD2"/>
    <w:rsid w:val="00F96D19"/>
    <w:rsid w:val="00FA19B4"/>
    <w:rsid w:val="00FA4A48"/>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7E9D747-358B-4057-8148-425FB11B7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paragraph" w:styleId="6">
    <w:name w:val="heading 6"/>
    <w:basedOn w:val="a"/>
    <w:next w:val="a"/>
    <w:link w:val="60"/>
    <w:uiPriority w:val="9"/>
    <w:semiHidden/>
    <w:unhideWhenUsed/>
    <w:qFormat/>
    <w:rsid w:val="00D001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character" w:styleId="af6">
    <w:name w:val="footnote reference"/>
    <w:semiHidden/>
    <w:rsid w:val="000C6C47"/>
    <w:rPr>
      <w:vertAlign w:val="superscript"/>
    </w:rPr>
  </w:style>
  <w:style w:type="paragraph" w:customStyle="1" w:styleId="15">
    <w:name w:val="Стиль1"/>
    <w:basedOn w:val="a"/>
    <w:rsid w:val="00215EE2"/>
    <w:pPr>
      <w:spacing w:line="360" w:lineRule="atLeast"/>
      <w:ind w:firstLine="709"/>
      <w:jc w:val="both"/>
    </w:pPr>
    <w:rPr>
      <w:sz w:val="24"/>
    </w:rPr>
  </w:style>
  <w:style w:type="character" w:customStyle="1" w:styleId="60">
    <w:name w:val="Заголовок 6 Знак"/>
    <w:basedOn w:val="a0"/>
    <w:link w:val="6"/>
    <w:rsid w:val="00D001AD"/>
    <w:rPr>
      <w:rFonts w:asciiTheme="majorHAnsi" w:eastAsiaTheme="majorEastAsia" w:hAnsiTheme="majorHAnsi" w:cstheme="majorBidi"/>
      <w:i/>
      <w:iCs/>
      <w:color w:val="243F60" w:themeColor="accent1" w:themeShade="7F"/>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ebportalsrv.gost.ru/portal/GostNews.nsf/acaf7051ec840948c22571290059c78f/c3828af4e96a256944257d550023a643/$FILE/MGS_archive.r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5</Pages>
  <Words>1945</Words>
  <Characters>11089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v.charniak</cp:lastModifiedBy>
  <cp:revision>45</cp:revision>
  <dcterms:created xsi:type="dcterms:W3CDTF">2015-11-11T06:24:00Z</dcterms:created>
  <dcterms:modified xsi:type="dcterms:W3CDTF">2017-04-23T16:58:00Z</dcterms:modified>
</cp:coreProperties>
</file>